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>
          <w:b w:val="1"/>
          <w:bCs w:val="1"/>
        </w:rPr>
      </w:pPr>
      <w:bookmarkStart w:colFirst="0" w:colLast="0" w:name="_4uxrh1my1c1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முகத்தில் இருக்க கூடாதது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எரிச்சல் - ஆதி 4:6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வேறுபட்ட முகம் - ஆதி 4:6, தானி 3:19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துக்கம் - லூக் 24:17, 1 சாமு 1:18, பிரச 7:3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கடின முகம் - நீதி 21:29, யோபு 19:3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கோணலான முகம் - மத் 5:42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வாட்டம் - மத் 6:16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சுபாவத்தை (கோபம்,சண்டை,பகை) வெளிபடுத்தும் முகம் - யாக் 1:23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மாறுபட்ட முகம் - ஆதி 31:5</w:t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கொடிய முகம் - உபா 28:49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அழுக்கடைந்த முகம் - யோபு 16:16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