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ekuudwsbhug6" w:id="0"/>
      <w:bookmarkEnd w:id="0"/>
      <w:r w:rsidDel="00000000" w:rsidR="00000000" w:rsidRPr="00000000">
        <w:rPr>
          <w:rtl w:val="0"/>
        </w:rPr>
        <w:t xml:space="preserve">"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ஐசுவரியம்</w:t>
      </w:r>
      <w:r w:rsidDel="00000000" w:rsidR="00000000" w:rsidRPr="00000000">
        <w:rPr>
          <w:rtl w:val="0"/>
        </w:rPr>
        <w:t xml:space="preserve"> 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என் தேவன் தம்முடைய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ஐசுவரியத்தின்படி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குறைவை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யெல்லாம் கிறிஸ்து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இயேசுவுக்குள் மகிமை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யிலே நிறைவாக்குவார்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 4 : 19.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இந்தக் குறிப்பில்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ஐசுவரி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யத்தைக் குறித்து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அறிந்துகொள்வோம்.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இரக்கத்தில்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2 : 4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கிருபையின்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 1 : 7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மகிமையின்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9 : 23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11 : 33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ஜீவனுள்ள தேவன்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மேல் நம்பிக்கையின்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6 : 17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விசுவாசத்தின்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2 : 5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நற்கிரியைகளில்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ஐசுவரியம்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தீமோ 6 : 18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