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  <w:color w:val="0000ff"/>
          <w:sz w:val="24"/>
          <w:szCs w:val="24"/>
          <w:u w:val="single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sz w:val="24"/>
          <w:szCs w:val="24"/>
          <w:u w:val="single"/>
          <w:rtl w:val="0"/>
        </w:rPr>
        <w:t xml:space="preserve">கர்த்தருக்குக் காத்திருந்தால்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27:14 , ஏசாயா 30:18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கர்த்தருக்குக் காத்திரு, அவர் உன் இருதயத்தை ஸ்திரப்படுத்துவார், திடமனதாயிருந்து, கர்த்தருக்கே காத்திரு. 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1.கர்த்தருக்குக் காத்திருந்தால் அவர் உன்னை இரட்சிப்பார் நீதிமொழிகள் 20:22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2.கர்த்தருக்குக் காத்திருந்தால் வெட்கப்படுவதில்லை ஏசாயா 49:23 , சங் 25:3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3.கர்த்தருக்குக் காத்திருந்தால் புதுப்பெலன் அடைவோம் ஏசாயா 40:31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4.கர்த்தருக்குக் காத்திருந்தால் அவர் உன்னை உயர்த்துவார் சங்கீதம் 37:34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5.கர்த்தருக்குக் காத்திருந்தால் பூமியைச் சுதந்தரித்துக்கொள்வார்கள் சங்கீதம் 37:9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