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Uni Ila.Sundaram-08" w:cs="Uni Ila.Sundaram-08"/>
          <w:sz w:val="40"/>
          <w:szCs w:val="40"/>
        </w:rPr>
      </w:pPr>
      <w:bookmarkStart w:id="0" w:name="_GoBack"/>
      <w:bookmarkEnd w:id="0"/>
    </w:p>
    <w:p>
      <w:pPr>
        <w:pStyle w:val="style0"/>
        <w:spacing w:before="0" w:after="200" w:lineRule="auto" w:line="240"/>
        <w:rPr>
          <w:rFonts w:ascii="Uni Ila.Sundaram-08" w:cs="Uni Ila.Sundaram-08"/>
          <w:color w:val="bf0000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bf0000"/>
          <w:sz w:val="40"/>
          <w:szCs w:val="40"/>
          <w:highlight w:val="none"/>
          <w:vertAlign w:val="baseline"/>
        </w:rPr>
        <w:t>சங்கீதம் 46:1</w:t>
      </w:r>
    </w:p>
    <w:p>
      <w:pPr>
        <w:pStyle w:val="style0"/>
        <w:spacing w:before="0" w:after="200" w:lineRule="auto" w:line="240"/>
        <w:rPr>
          <w:rFonts w:ascii="Uni Ila.Sundaram-08" w:cs="Uni Ila.Sundaram-08"/>
          <w:color w:val="0000ff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ff"/>
          <w:sz w:val="40"/>
          <w:szCs w:val="40"/>
          <w:highlight w:val="none"/>
          <w:vertAlign w:val="baseline"/>
        </w:rPr>
        <w:t xml:space="preserve">தேவன் நமக்கு </w:t>
      </w:r>
    </w:p>
    <w:p>
      <w:pPr>
        <w:pStyle w:val="style0"/>
        <w:numPr>
          <w:ilvl w:val="0"/>
          <w:numId w:val="1"/>
        </w:numPr>
        <w:spacing w:before="0" w:after="0" w:lineRule="auto" w:line="240"/>
        <w:textAlignment w:val="baseline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 xml:space="preserve">அடைக்கலம் </w:t>
      </w:r>
    </w:p>
    <w:p>
      <w:pPr>
        <w:pStyle w:val="style0"/>
        <w:numPr>
          <w:ilvl w:val="0"/>
          <w:numId w:val="1"/>
        </w:numPr>
        <w:spacing w:before="0" w:after="0" w:lineRule="auto" w:line="240"/>
        <w:textAlignment w:val="baseline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>பெலன்</w:t>
      </w:r>
    </w:p>
    <w:p>
      <w:pPr>
        <w:pStyle w:val="style0"/>
        <w:numPr>
          <w:ilvl w:val="0"/>
          <w:numId w:val="1"/>
        </w:numPr>
        <w:spacing w:before="0" w:after="200" w:lineRule="auto" w:line="240"/>
        <w:textAlignment w:val="baseline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>அநுகூலமான துணை</w:t>
      </w:r>
    </w:p>
    <w:p>
      <w:pPr>
        <w:pStyle w:val="style0"/>
        <w:spacing w:before="0" w:after="200" w:lineRule="auto" w:line="240"/>
        <w:rPr>
          <w:rFonts w:ascii="Uni Ila.Sundaram-08" w:cs="Uni Ila.Sundaram-08"/>
          <w:color w:val="d66565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d66565"/>
          <w:sz w:val="40"/>
          <w:szCs w:val="40"/>
          <w:highlight w:val="none"/>
          <w:vertAlign w:val="baseline"/>
        </w:rPr>
        <w:t>தேவன் யாருக்கு அடைக்கலம்?</w:t>
      </w:r>
    </w:p>
    <w:p>
      <w:pPr>
        <w:pStyle w:val="style0"/>
        <w:numPr>
          <w:ilvl w:val="0"/>
          <w:numId w:val="3"/>
        </w:numPr>
        <w:spacing w:before="0" w:after="200" w:lineRule="auto" w:line="240"/>
        <w:textAlignment w:val="baseline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>தமது ஜனத்துக்கு யோவே 3:16</w:t>
      </w:r>
    </w:p>
    <w:p>
      <w:pPr>
        <w:pStyle w:val="style0"/>
        <w:spacing w:before="0" w:after="200" w:lineRule="auto" w:line="240"/>
        <w:rPr>
          <w:rFonts w:ascii="Uni Ila.Sundaram-08" w:cs="Uni Ila.Sundaram-08"/>
          <w:color w:val="d66565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d66565"/>
          <w:sz w:val="40"/>
          <w:szCs w:val="40"/>
          <w:highlight w:val="none"/>
          <w:vertAlign w:val="baseline"/>
        </w:rPr>
        <w:t>யார் தேவனுடைய ஜனம்?</w:t>
      </w:r>
    </w:p>
    <w:p>
      <w:pPr>
        <w:pStyle w:val="style0"/>
        <w:spacing w:before="0" w:after="20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>ஏசாயா 33:15-16</w:t>
      </w:r>
    </w:p>
    <w:p>
      <w:pPr>
        <w:pStyle w:val="style0"/>
        <w:numPr>
          <w:ilvl w:val="0"/>
          <w:numId w:val="0"/>
        </w:numPr>
        <w:spacing w:before="0" w:after="0" w:lineRule="auto" w:line="240"/>
        <w:textAlignment w:val="baseline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default"/>
          <w:b w:val="false"/>
          <w:bCs w:val="false"/>
          <w:i w:val="false"/>
          <w:iCs w:val="false"/>
          <w:smallCaps w:val="false"/>
          <w:color w:val="0000ff"/>
          <w:sz w:val="40"/>
          <w:szCs w:val="40"/>
          <w:highlight w:val="none"/>
          <w:vertAlign w:val="baseline"/>
          <w:lang w:val="en-US"/>
        </w:rPr>
        <w:t xml:space="preserve">3. </w:t>
      </w: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ff"/>
          <w:sz w:val="40"/>
          <w:szCs w:val="40"/>
          <w:highlight w:val="none"/>
          <w:vertAlign w:val="baseline"/>
        </w:rPr>
        <w:t>வஞ்சகத்தால் வரும் ஆதாயத்தை வெறுப்பவர்கள்</w:t>
      </w:r>
    </w:p>
    <w:p>
      <w:pPr>
        <w:pStyle w:val="style0"/>
        <w:spacing w:before="0" w:after="0" w:lineRule="auto" w:line="240"/>
        <w:rPr>
          <w:rFonts w:ascii="Uni Ila.Sundaram-08" w:cs="Uni Ila.Sundaram-08"/>
          <w:color w:val="d66565"/>
          <w:sz w:val="40"/>
          <w:szCs w:val="40"/>
        </w:rPr>
      </w:pPr>
      <w:r>
        <w:rPr>
          <w:rFonts w:ascii="Uni Ila.Sundaram-08" w:cs="Uni Ila.Sundaram-08"/>
          <w:sz w:val="40"/>
          <w:szCs w:val="40"/>
        </w:rPr>
        <w:br/>
      </w: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d66565"/>
          <w:sz w:val="40"/>
          <w:szCs w:val="40"/>
          <w:highlight w:val="none"/>
          <w:vertAlign w:val="baseline"/>
        </w:rPr>
        <w:t>வஞ்சகம் - DECEIT</w:t>
      </w:r>
    </w:p>
    <w:p>
      <w:pPr>
        <w:pStyle w:val="style0"/>
        <w:spacing w:before="0" w:after="0" w:lineRule="auto" w:line="240"/>
        <w:rPr>
          <w:rFonts w:ascii="Uni Ila.Sundaram-08" w:cs="Uni Ila.Sundaram-08"/>
          <w:color w:val="d66565"/>
          <w:sz w:val="40"/>
          <w:szCs w:val="40"/>
        </w:rPr>
      </w:pPr>
    </w:p>
    <w:p>
      <w:pPr>
        <w:pStyle w:val="style179"/>
        <w:numPr>
          <w:ilvl w:val="0"/>
          <w:numId w:val="5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 xml:space="preserve">ஏமாற்றுதல். </w:t>
      </w:r>
    </w:p>
    <w:p>
      <w:pPr>
        <w:pStyle w:val="style179"/>
        <w:numPr>
          <w:ilvl w:val="0"/>
          <w:numId w:val="5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hint="cs"/>
          <w:sz w:val="40"/>
          <w:szCs w:val="40"/>
          <w:cs/>
          <w:lang w:bidi="ta-IN"/>
        </w:rPr>
        <w:t>கபடு</w:t>
      </w:r>
    </w:p>
    <w:p>
      <w:pPr>
        <w:pStyle w:val="style179"/>
        <w:numPr>
          <w:ilvl w:val="0"/>
          <w:numId w:val="5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hint="cs"/>
          <w:sz w:val="40"/>
          <w:szCs w:val="40"/>
          <w:cs/>
          <w:lang w:bidi="ta-IN"/>
        </w:rPr>
        <w:t>பொய்</w:t>
      </w:r>
    </w:p>
    <w:p>
      <w:pPr>
        <w:pStyle w:val="style0"/>
        <w:spacing w:before="0" w:after="0" w:lineRule="auto" w:line="240"/>
        <w:rPr>
          <w:rFonts w:ascii="Uni Ila.Sundaram-08" w:cs="Uni Ila.Sundaram-08"/>
          <w:sz w:val="40"/>
          <w:szCs w:val="40"/>
        </w:rPr>
      </w:pPr>
    </w:p>
    <w:p>
      <w:pPr>
        <w:pStyle w:val="style179"/>
        <w:numPr>
          <w:ilvl w:val="0"/>
          <w:numId w:val="4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>தாவீது கூறுவது (சங் 59:5 ; 26:4).</w:t>
      </w:r>
      <w:r>
        <w:rPr>
          <w:rFonts w:ascii="Uni Ila.Sundaram-08" w:cs="Uni Ila.Sundaram-08"/>
          <w:sz w:val="40"/>
          <w:szCs w:val="40"/>
        </w:rPr>
        <w:br/>
      </w: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>நீதிமொழிகளின் எச்சரிக்கை</w:t>
      </w:r>
    </w:p>
    <w:p>
      <w:pPr>
        <w:pStyle w:val="style179"/>
        <w:numPr>
          <w:ilvl w:val="0"/>
          <w:numId w:val="4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</w:rPr>
        <w:t xml:space="preserve"> பொய்ச்சாட்சிக்காரன் நீதி 12:17 ; 24:28 ; 25:14) </w:t>
      </w:r>
    </w:p>
    <w:p>
      <w:pPr>
        <w:pStyle w:val="style179"/>
        <w:numPr>
          <w:ilvl w:val="0"/>
          <w:numId w:val="6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 xml:space="preserve">வஞ்சனை தவறு. (சங் 119:118). </w:t>
      </w:r>
    </w:p>
    <w:p>
      <w:pPr>
        <w:pStyle w:val="style179"/>
        <w:numPr>
          <w:ilvl w:val="0"/>
          <w:numId w:val="6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 xml:space="preserve">வஞ்சனை இருதயத்திலிருந்து வருகிறது. (எரே 17.9; மாற்கு 7:22; ரோமர் 3:13). </w:t>
      </w:r>
    </w:p>
    <w:p>
      <w:pPr>
        <w:pStyle w:val="style179"/>
        <w:numPr>
          <w:ilvl w:val="0"/>
          <w:numId w:val="6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 xml:space="preserve">தேவன் வஞ்சனையை வெறுக்கிறார். (சங் 5:6) </w:t>
      </w:r>
    </w:p>
    <w:p>
      <w:pPr>
        <w:pStyle w:val="style179"/>
        <w:numPr>
          <w:ilvl w:val="0"/>
          <w:numId w:val="6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>தேவன் வஞ்சனையைத் தடைபண்ணுகிறார். (யோபு 27:4; யோபு 31:5; நீதி 24:28; 1பேது</w:t>
      </w:r>
      <w:r>
        <w:rPr>
          <w:rFonts w:ascii="Uni Ila.Sundaram-08" w:cs="Uni Ila.Sundaram-08" w:eastAsia="\" w:hAnsi="\" w:hint="default"/>
          <w:sz w:val="40"/>
          <w:szCs w:val="40"/>
        </w:rPr>
        <w:t xml:space="preserve"> </w:t>
      </w: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 xml:space="preserve">ரு 3:10). </w:t>
      </w:r>
    </w:p>
    <w:p>
      <w:pPr>
        <w:pStyle w:val="style179"/>
        <w:numPr>
          <w:ilvl w:val="0"/>
          <w:numId w:val="6"/>
        </w:numPr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>பரிசுத்தவான்கள் வஞ்சனைசெய்யமாட்டார்கள். (சங் 24:4; ஏசா 539;</w:t>
      </w:r>
      <w:r>
        <w:rPr>
          <w:rFonts w:ascii="Uni Ila.Sundaram-08" w:cs="Uni Ila.Sundaram-08" w:eastAsia="'Uni Ila.Sundaram-08'" w:hAnsi="'Uni Ila.Sundaram-08'" w:hint="default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  <w:lang w:val="en-US"/>
        </w:rPr>
        <w:t xml:space="preserve"> </w:t>
      </w: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>வெளி 14.</w:t>
      </w:r>
      <w:r>
        <w:rPr>
          <w:rFonts w:ascii="Uni Ila.Sundaram-08" w:cs="Uni Ila.Sundaram-08" w:eastAsia="'Uni Ila.Sundaram-08'" w:hAnsi="'Uni Ila.Sundaram-08'" w:hint="default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  <w:lang w:val="en-US"/>
        </w:rPr>
        <w:t>1,3-</w:t>
      </w: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  <w:t xml:space="preserve">5). </w:t>
      </w:r>
    </w:p>
    <w:p>
      <w:pPr>
        <w:pStyle w:val="style0"/>
        <w:spacing w:before="0" w:after="0" w:lineRule="auto" w:line="240"/>
        <w:rPr>
          <w:rFonts w:ascii="Uni Ila.Sundaram-08" w:cs="Uni Ila.Sundaram-08"/>
          <w:color w:val="d66565"/>
          <w:sz w:val="40"/>
          <w:szCs w:val="40"/>
        </w:rPr>
      </w:pPr>
    </w:p>
    <w:p>
      <w:pPr>
        <w:pStyle w:val="style0"/>
        <w:spacing w:before="0" w:after="0" w:lineRule="auto" w:line="240"/>
        <w:rPr>
          <w:rFonts w:ascii="Uni Ila.Sundaram-08" w:cs="Uni Ila.Sundaram-08"/>
          <w:color w:val="993300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993300"/>
          <w:sz w:val="40"/>
          <w:szCs w:val="40"/>
          <w:highlight w:val="none"/>
          <w:vertAlign w:val="baseline"/>
        </w:rPr>
        <w:t>வஞ்சனையின் தீமைகள்</w:t>
      </w:r>
    </w:p>
    <w:p>
      <w:pPr>
        <w:pStyle w:val="style0"/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/>
          <w:sz w:val="40"/>
          <w:szCs w:val="40"/>
        </w:rPr>
        <w:br/>
      </w:r>
      <w:r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</w:rPr>
        <w:t>1. வஞ்சனை தேவனுடைய அறிவை தடை பண்ணுகிறது. (எரே 9:6).</w:t>
      </w:r>
      <w:r>
        <w:rPr>
          <w:rFonts w:ascii="Uni Ila.Sundaram-08" w:cs="Uni Ila.Sundaram-08"/>
          <w:sz w:val="40"/>
          <w:szCs w:val="40"/>
        </w:rPr>
        <w:br/>
      </w:r>
      <w:r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</w:rPr>
        <w:t>2. வஞ்சனை மனுஷரைத் தேவனிடமிருந்து விலக்கி துரத்துகிறது. (எரே 8.5)</w:t>
      </w:r>
    </w:p>
    <w:p>
      <w:pPr>
        <w:pStyle w:val="style0"/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  <w:lang w:val="en-US"/>
        </w:rPr>
        <w:t>3</w:t>
      </w:r>
      <w:r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</w:rPr>
        <w:t>. வஞ்சனை பொய் சொல்லத் தூண்டும் (நீதி 14:25)</w:t>
      </w:r>
    </w:p>
    <w:p>
      <w:pPr>
        <w:pStyle w:val="style0"/>
        <w:spacing w:before="0" w:after="0" w:lineRule="auto" w:line="240"/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000000"/>
          <w:sz w:val="40"/>
          <w:szCs w:val="40"/>
          <w:highlight w:val="none"/>
          <w:vertAlign w:val="baseline"/>
        </w:rPr>
      </w:pPr>
    </w:p>
    <w:p>
      <w:pPr>
        <w:pStyle w:val="style0"/>
        <w:spacing w:before="0" w:after="0" w:lineRule="auto" w:line="240"/>
        <w:rPr>
          <w:rFonts w:ascii="Uni Ila.Sundaram-08" w:cs="Uni Ila.Sundaram-08"/>
          <w:color w:val="993300"/>
          <w:sz w:val="40"/>
          <w:szCs w:val="40"/>
        </w:rPr>
      </w:pPr>
      <w:r>
        <w:rPr>
          <w:rFonts w:ascii="Uni Ila.Sundaram-08" w:cs="Uni Ila.Sundaram-08" w:eastAsia="'Uni Ila.Sundaram-08'" w:hAnsi="'Uni Ila.Sundaram-08'" w:hint="cs"/>
          <w:b w:val="false"/>
          <w:bCs w:val="false"/>
          <w:i w:val="false"/>
          <w:iCs w:val="false"/>
          <w:smallCaps w:val="false"/>
          <w:color w:val="993300"/>
          <w:sz w:val="40"/>
          <w:szCs w:val="40"/>
          <w:highlight w:val="none"/>
          <w:vertAlign w:val="baseline"/>
        </w:rPr>
        <w:t>வஞ்சித்தவர்களுக்கு எடுத்துக்காட்டுக்கள்</w:t>
      </w:r>
    </w:p>
    <w:p>
      <w:pPr>
        <w:pStyle w:val="style0"/>
        <w:spacing w:before="0" w:after="0" w:lineRule="auto" w:line="240"/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</w:rPr>
      </w:pPr>
      <w:r>
        <w:rPr>
          <w:rFonts w:ascii="Uni Ila.Sundaram-08" w:cs="Uni Ila.Sundaram-08"/>
          <w:sz w:val="40"/>
          <w:szCs w:val="40"/>
        </w:rPr>
        <w:br/>
      </w:r>
      <w:r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</w:rPr>
        <w:t>1. சாத்தான் (Satan) (ஆதி 3:4; 2கொரி 11:3)</w:t>
      </w:r>
      <w:r>
        <w:rPr>
          <w:rFonts w:ascii="Uni Ila.Sundaram-08" w:cs="Uni Ila.Sundaram-08"/>
          <w:sz w:val="40"/>
          <w:szCs w:val="40"/>
        </w:rPr>
        <w:br/>
      </w:r>
      <w:r>
        <w:rPr>
          <w:rFonts w:ascii="Uni Ila.Sundaram-08" w:cs="Uni Ila.Sundaram-08"/>
          <w:sz w:val="40"/>
          <w:szCs w:val="40"/>
          <w:lang w:val="en-US"/>
        </w:rPr>
        <w:t>2</w:t>
      </w:r>
      <w:r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</w:rPr>
        <w:t>. கேயாசி (Gehazi) (2இராஜா 5:20)</w:t>
      </w:r>
    </w:p>
    <w:p>
      <w:pPr>
        <w:pStyle w:val="style0"/>
        <w:spacing w:before="0" w:after="0" w:lineRule="auto" w:line="240"/>
        <w:rPr>
          <w:rFonts w:ascii="Uni Ila.Sundaram-08" w:cs="Uni Ila.Sundaram-08"/>
          <w:sz w:val="40"/>
          <w:szCs w:val="40"/>
        </w:rPr>
      </w:pPr>
      <w:r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  <w:lang w:val="en-US"/>
        </w:rPr>
        <w:t>3</w:t>
      </w:r>
      <w:r>
        <w:rPr>
          <w:rFonts w:ascii="Uni Ila.Sundaram-08" w:cs="Uni Ila.Sundaram-08" w:eastAsia="'Uni Ila.Sundaram-08'" w:hAnsi="'Uni Ila.Sundaram-08'" w:hint="default"/>
          <w:b w:val="false"/>
          <w:i w:val="false"/>
          <w:smallCaps w:val="false"/>
          <w:color w:val="000000"/>
          <w:sz w:val="40"/>
          <w:szCs w:val="40"/>
          <w:highlight w:val="none"/>
          <w:vertAlign w:val="baseline"/>
        </w:rPr>
        <w:t>. அனனியாவும், சப்பீராளும் (Ananias and Sapphira) (அப் 5.1-13)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'Uni Ila.Sundaram-08'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Latha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\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Uni Ila.Sundaram-08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0000002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00000003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0000000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131</Words>
  <Characters>863</Characters>
  <Application>WPS Office</Application>
  <Paragraphs>32</Paragraphs>
  <CharactersWithSpaces>980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2024-09-21T17:24:13Z</dcterms:created>
  <dc:creator>Infinix X689</dc:creator>
  <lastModifiedBy>Infinix X689</lastModifiedBy>
  <dcterms:modified xsi:type="dcterms:W3CDTF">2024-09-21T17:24:13Z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1908be99855546e79feb91c476d7a7f2</vt:lpwstr>
  </property>
</Properties>
</file>