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36iajiyoa636" w:id="0"/>
      <w:bookmarkEnd w:id="0"/>
      <w:r w:rsidDel="00000000" w:rsidR="00000000" w:rsidRPr="00000000">
        <w:rPr>
          <w:rFonts w:ascii="Latha" w:cs="Latha" w:eastAsia="Latha" w:hAnsi="Latha"/>
          <w:rtl w:val="0"/>
        </w:rPr>
        <w:t xml:space="preserve">தேவன் எப்படி அழைக்கிறார்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வருத்தப்பட்டு பாரம் சுமக்கிறவர்களை - மத் 11:28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ஓ தாகமாயிருக்கிறவர்களே - ஏசா 55:1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பணம் இல்லாதவர்களே - ஏசா 55:1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என் பிள்ளைகளே - யோ 21:5,10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என் பிரியமே - உன் 2:10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என் பிதாவினால் ஆசிர்வதிக்கபட்டவர்களே - மத் 25:34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