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  <w:color w:val="ff0000"/>
        </w:rPr>
      </w:pPr>
      <w:bookmarkStart w:colFirst="0" w:colLast="0" w:name="_9o8lmsy3f7h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சீஷன் செய்ய வேண்டியது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ஜிவனை வெறுக்க வேண்டும் - லூக் 14:26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சிலுவையை சுமக்க வேண்டும் - லூக் 14:27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தனக்கு உண்டானவைகளை எல்லாம் வெறுக்க வேண்டும் - லூக் 14:33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உபதேசத்தில் நிலைத்திருக்க வேண்டும் - யோ 8:31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மிகுந்த கனிகளை கொடுக்க வேண்டும் - யோ 15:8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கிறிஸ்துவை போல அன்பு கூற வேண்டும் - யோ 13:35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