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இரவில் செய்ய வேண்டியது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துதிக்க வேண்டும் - அப் 16:25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ஜெபிக்க வேண்டும் - அப் 16:25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வேத வசனத்தை தியானிக்க வேண்டும் - சங் 1:2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 ஆத்துமா கர்த்தரை வாஞ்சிக்க வேண்டும் - ஏசா 26:9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பாடல் பாட வேண்டும் - சங் 42:8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ஆலயத்தில் காணப்பட வேண்டும் - லூக் 2:37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உபவாசிக்க வேண்டும் - லூக் 2:37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ஆராதனை காணப்பட வேண்டும் - லூக் 2:37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வேலை செய்து சுவிசேஷம் சொல்ல வேண்டும் - பிரச 11:6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வருகைக்கு ஆயத்தத்தோடு படுக்க செல்ல வேண்டும் - லூக் 17:34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