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ff"/>
        </w:rPr>
      </w:pPr>
      <w:bookmarkStart w:colFirst="0" w:colLast="0" w:name="_qlxufidn0ue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36.திருப்தியாக்குவார்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நானோ நீதியில் உமது முகத்தை தரிசிப்பேன் நான் விழிக்கும்போது</w:t>
      </w:r>
    </w:p>
    <w:p w:rsidR="00000000" w:rsidDel="00000000" w:rsidP="00000000" w:rsidRDefault="00000000" w:rsidRPr="00000000" w14:paraId="00000004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உமது சாயலால் திருப்தி யாவேன். சங் 17 : 15.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color w:val="134f5c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134f5c"/>
          <w:rtl w:val="0"/>
        </w:rPr>
        <w:t xml:space="preserve">வேத பாடம் : சங்கீதம்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கிருபையினால்    திருப்தியாக்குவார்    சங் 90 : 14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ஆகாரத்தினால்    திருப்தியாக்குவார்    சங் 81 : 16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ஆலயத்தின் நன்மை யால் திருப்தியாக்கு    வார். சங் 65 : 4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அவருடைய சாயலால்    திருப்தியாக்குவார்    சங் 17 : 15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நீடித்த நாட்களால்    திருப்தியாக்குவார்    சங் 63 : 2 , 5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