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432" w:lineRule="auto"/>
        <w:rPr>
          <w:b w:val="1"/>
          <w:bCs w:val="1"/>
          <w:color w:val="0000ff"/>
        </w:rPr>
      </w:pPr>
      <w:bookmarkStart w:colFirst="0" w:colLast="0" w:name="_ni6y8044udsu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எல்லாவற்றிலும் ஸ்தோத்திரம் செய்வது - 1 தெச 5-18 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="432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qlognppbnje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1. எபிரேய மொழியில் "ஸ்தோத்திரம்"</w:t>
      </w:r>
    </w:p>
    <w:p w:rsidR="00000000" w:rsidDel="00000000" w:rsidP="00000000" w:rsidRDefault="00000000" w:rsidRPr="00000000" w14:paraId="00000003">
      <w:pPr>
        <w:numPr>
          <w:ilvl w:val="0"/>
          <w:numId w:val="6"/>
        </w:numPr>
        <w:spacing w:after="0" w:afterAutospacing="0" w:before="240" w:line="432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ה</w:t>
      </w:r>
      <w:r w:rsidDel="00000000" w:rsidR="00000000" w:rsidRPr="00000000">
        <w:rPr>
          <w:b w:val="1"/>
          <w:bCs w:val="1"/>
          <w:rtl w:val="1"/>
        </w:rPr>
        <w:t xml:space="preserve">ַ</w:t>
      </w:r>
      <w:r w:rsidDel="00000000" w:rsidR="00000000" w:rsidRPr="00000000">
        <w:rPr>
          <w:b w:val="1"/>
          <w:bCs w:val="1"/>
          <w:rtl w:val="1"/>
        </w:rPr>
        <w:t xml:space="preserve">ל</w:t>
      </w:r>
      <w:r w:rsidDel="00000000" w:rsidR="00000000" w:rsidRPr="00000000">
        <w:rPr>
          <w:b w:val="1"/>
          <w:bCs w:val="1"/>
          <w:rtl w:val="1"/>
        </w:rPr>
        <w:t xml:space="preserve">ֵּ</w:t>
      </w:r>
      <w:r w:rsidDel="00000000" w:rsidR="00000000" w:rsidRPr="00000000">
        <w:rPr>
          <w:b w:val="1"/>
          <w:bCs w:val="1"/>
          <w:rtl w:val="1"/>
        </w:rPr>
        <w:t xml:space="preserve">ל</w:t>
      </w:r>
      <w:r w:rsidDel="00000000" w:rsidR="00000000" w:rsidRPr="00000000">
        <w:rPr>
          <w:b w:val="1"/>
          <w:bCs w:val="1"/>
          <w:rtl w:val="0"/>
        </w:rPr>
        <w:t xml:space="preserve"> (</w:t>
      </w:r>
      <w:r w:rsidDel="00000000" w:rsidR="00000000" w:rsidRPr="00000000">
        <w:rPr>
          <w:b w:val="1"/>
          <w:bCs w:val="1"/>
          <w:rtl w:val="0"/>
        </w:rPr>
        <w:t xml:space="preserve">Halal</w:t>
      </w:r>
      <w:r w:rsidDel="00000000" w:rsidR="00000000" w:rsidRPr="00000000">
        <w:rPr>
          <w:b w:val="1"/>
          <w:bCs w:val="1"/>
          <w:rtl w:val="0"/>
        </w:rPr>
        <w:t xml:space="preserve">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"புகழ்தல்," "மகிழ்ச்சி செலுத்துதல்"</w:t>
      </w:r>
    </w:p>
    <w:p w:rsidR="00000000" w:rsidDel="00000000" w:rsidP="00000000" w:rsidRDefault="00000000" w:rsidRPr="00000000" w14:paraId="00000004">
      <w:pPr>
        <w:numPr>
          <w:ilvl w:val="0"/>
          <w:numId w:val="6"/>
        </w:numPr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ת</w:t>
      </w:r>
      <w:r w:rsidDel="00000000" w:rsidR="00000000" w:rsidRPr="00000000">
        <w:rPr>
          <w:b w:val="1"/>
          <w:bCs w:val="1"/>
          <w:rtl w:val="1"/>
        </w:rPr>
        <w:t xml:space="preserve">ְּ</w:t>
      </w:r>
      <w:r w:rsidDel="00000000" w:rsidR="00000000" w:rsidRPr="00000000">
        <w:rPr>
          <w:b w:val="1"/>
          <w:bCs w:val="1"/>
          <w:rtl w:val="1"/>
        </w:rPr>
        <w:t xml:space="preserve">ה</w:t>
      </w:r>
      <w:r w:rsidDel="00000000" w:rsidR="00000000" w:rsidRPr="00000000">
        <w:rPr>
          <w:b w:val="1"/>
          <w:bCs w:val="1"/>
          <w:rtl w:val="1"/>
        </w:rPr>
        <w:t xml:space="preserve">ִ</w:t>
      </w:r>
      <w:r w:rsidDel="00000000" w:rsidR="00000000" w:rsidRPr="00000000">
        <w:rPr>
          <w:b w:val="1"/>
          <w:bCs w:val="1"/>
          <w:rtl w:val="1"/>
        </w:rPr>
        <w:t xml:space="preserve">ל</w:t>
      </w:r>
      <w:r w:rsidDel="00000000" w:rsidR="00000000" w:rsidRPr="00000000">
        <w:rPr>
          <w:b w:val="1"/>
          <w:bCs w:val="1"/>
          <w:rtl w:val="1"/>
        </w:rPr>
        <w:t xml:space="preserve">ָּ</w:t>
      </w:r>
      <w:r w:rsidDel="00000000" w:rsidR="00000000" w:rsidRPr="00000000">
        <w:rPr>
          <w:b w:val="1"/>
          <w:bCs w:val="1"/>
          <w:rtl w:val="1"/>
        </w:rPr>
        <w:t xml:space="preserve">ה</w:t>
      </w:r>
      <w:r w:rsidDel="00000000" w:rsidR="00000000" w:rsidRPr="00000000">
        <w:rPr>
          <w:b w:val="1"/>
          <w:bCs w:val="1"/>
          <w:rtl w:val="0"/>
        </w:rPr>
        <w:t xml:space="preserve"> (</w:t>
      </w:r>
      <w:r w:rsidDel="00000000" w:rsidR="00000000" w:rsidRPr="00000000">
        <w:rPr>
          <w:b w:val="1"/>
          <w:bCs w:val="1"/>
          <w:rtl w:val="0"/>
        </w:rPr>
        <w:t xml:space="preserve">Tehillah</w:t>
      </w:r>
      <w:r w:rsidDel="00000000" w:rsidR="00000000" w:rsidRPr="00000000">
        <w:rPr>
          <w:b w:val="1"/>
          <w:bCs w:val="1"/>
          <w:rtl w:val="0"/>
        </w:rPr>
        <w:t xml:space="preserve">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"தேவனை மகிமைப்படுத்தும் பாட்டு" (இதே வார்த்தையிலிருந்தே "தெஹில்லீம்" – சங்கீதம் உருவாகியது)</w:t>
      </w:r>
    </w:p>
    <w:p w:rsidR="00000000" w:rsidDel="00000000" w:rsidP="00000000" w:rsidRDefault="00000000" w:rsidRPr="00000000" w14:paraId="00000005">
      <w:pPr>
        <w:numPr>
          <w:ilvl w:val="0"/>
          <w:numId w:val="6"/>
        </w:numPr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ב</w:t>
      </w:r>
      <w:r w:rsidDel="00000000" w:rsidR="00000000" w:rsidRPr="00000000">
        <w:rPr>
          <w:b w:val="1"/>
          <w:bCs w:val="1"/>
          <w:rtl w:val="1"/>
        </w:rPr>
        <w:t xml:space="preserve">ָּ</w:t>
      </w:r>
      <w:r w:rsidDel="00000000" w:rsidR="00000000" w:rsidRPr="00000000">
        <w:rPr>
          <w:b w:val="1"/>
          <w:bCs w:val="1"/>
          <w:rtl w:val="1"/>
        </w:rPr>
        <w:t xml:space="preserve">ר</w:t>
      </w:r>
      <w:r w:rsidDel="00000000" w:rsidR="00000000" w:rsidRPr="00000000">
        <w:rPr>
          <w:b w:val="1"/>
          <w:bCs w:val="1"/>
          <w:rtl w:val="1"/>
        </w:rPr>
        <w:t xml:space="preserve">ַ</w:t>
      </w:r>
      <w:r w:rsidDel="00000000" w:rsidR="00000000" w:rsidRPr="00000000">
        <w:rPr>
          <w:b w:val="1"/>
          <w:bCs w:val="1"/>
          <w:rtl w:val="1"/>
        </w:rPr>
        <w:t xml:space="preserve">ך</w:t>
      </w:r>
      <w:r w:rsidDel="00000000" w:rsidR="00000000" w:rsidRPr="00000000">
        <w:rPr>
          <w:b w:val="1"/>
          <w:bCs w:val="1"/>
          <w:rtl w:val="0"/>
        </w:rPr>
        <w:t xml:space="preserve">ְ (</w:t>
      </w:r>
      <w:r w:rsidDel="00000000" w:rsidR="00000000" w:rsidRPr="00000000">
        <w:rPr>
          <w:b w:val="1"/>
          <w:bCs w:val="1"/>
          <w:rtl w:val="0"/>
        </w:rPr>
        <w:t xml:space="preserve">Barak</w:t>
      </w:r>
      <w:r w:rsidDel="00000000" w:rsidR="00000000" w:rsidRPr="00000000">
        <w:rPr>
          <w:b w:val="1"/>
          <w:bCs w:val="1"/>
          <w:rtl w:val="0"/>
        </w:rPr>
        <w:t xml:space="preserve">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"வாழ்த்துதல்" அல்லது "வணங்குதல்"</w:t>
      </w:r>
    </w:p>
    <w:p w:rsidR="00000000" w:rsidDel="00000000" w:rsidP="00000000" w:rsidRDefault="00000000" w:rsidRPr="00000000" w14:paraId="00000006">
      <w:pPr>
        <w:numPr>
          <w:ilvl w:val="0"/>
          <w:numId w:val="6"/>
        </w:numPr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י</w:t>
      </w:r>
      <w:r w:rsidDel="00000000" w:rsidR="00000000" w:rsidRPr="00000000">
        <w:rPr>
          <w:b w:val="1"/>
          <w:bCs w:val="1"/>
          <w:rtl w:val="1"/>
        </w:rPr>
        <w:t xml:space="preserve">ָ</w:t>
      </w:r>
      <w:r w:rsidDel="00000000" w:rsidR="00000000" w:rsidRPr="00000000">
        <w:rPr>
          <w:b w:val="1"/>
          <w:bCs w:val="1"/>
          <w:rtl w:val="1"/>
        </w:rPr>
        <w:t xml:space="preserve">ד</w:t>
      </w:r>
      <w:r w:rsidDel="00000000" w:rsidR="00000000" w:rsidRPr="00000000">
        <w:rPr>
          <w:b w:val="1"/>
          <w:bCs w:val="1"/>
          <w:rtl w:val="1"/>
        </w:rPr>
        <w:t xml:space="preserve">ָ</w:t>
      </w:r>
      <w:r w:rsidDel="00000000" w:rsidR="00000000" w:rsidRPr="00000000">
        <w:rPr>
          <w:b w:val="1"/>
          <w:bCs w:val="1"/>
          <w:rtl w:val="1"/>
        </w:rPr>
        <w:t xml:space="preserve">ה</w:t>
      </w:r>
      <w:r w:rsidDel="00000000" w:rsidR="00000000" w:rsidRPr="00000000">
        <w:rPr>
          <w:b w:val="1"/>
          <w:bCs w:val="1"/>
          <w:rtl w:val="0"/>
        </w:rPr>
        <w:t xml:space="preserve"> (</w:t>
      </w:r>
      <w:r w:rsidDel="00000000" w:rsidR="00000000" w:rsidRPr="00000000">
        <w:rPr>
          <w:b w:val="1"/>
          <w:bCs w:val="1"/>
          <w:rtl w:val="0"/>
        </w:rPr>
        <w:t xml:space="preserve">Yadah</w:t>
      </w:r>
      <w:r w:rsidDel="00000000" w:rsidR="00000000" w:rsidRPr="00000000">
        <w:rPr>
          <w:b w:val="1"/>
          <w:bCs w:val="1"/>
          <w:rtl w:val="0"/>
        </w:rPr>
        <w:t xml:space="preserve">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"கைகள் உயர்த்தி புகழ்தல்"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spacing w:after="240" w:before="0" w:beforeAutospacing="0" w:line="432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ז</w:t>
      </w:r>
      <w:r w:rsidDel="00000000" w:rsidR="00000000" w:rsidRPr="00000000">
        <w:rPr>
          <w:b w:val="1"/>
          <w:bCs w:val="1"/>
          <w:rtl w:val="1"/>
        </w:rPr>
        <w:t xml:space="preserve">ָ</w:t>
      </w:r>
      <w:r w:rsidDel="00000000" w:rsidR="00000000" w:rsidRPr="00000000">
        <w:rPr>
          <w:b w:val="1"/>
          <w:bCs w:val="1"/>
          <w:rtl w:val="1"/>
        </w:rPr>
        <w:t xml:space="preserve">מ</w:t>
      </w:r>
      <w:r w:rsidDel="00000000" w:rsidR="00000000" w:rsidRPr="00000000">
        <w:rPr>
          <w:b w:val="1"/>
          <w:bCs w:val="1"/>
          <w:rtl w:val="1"/>
        </w:rPr>
        <w:t xml:space="preserve">ַ</w:t>
      </w:r>
      <w:r w:rsidDel="00000000" w:rsidR="00000000" w:rsidRPr="00000000">
        <w:rPr>
          <w:b w:val="1"/>
          <w:bCs w:val="1"/>
          <w:rtl w:val="1"/>
        </w:rPr>
        <w:t xml:space="preserve">ר</w:t>
      </w:r>
      <w:r w:rsidDel="00000000" w:rsidR="00000000" w:rsidRPr="00000000">
        <w:rPr>
          <w:b w:val="1"/>
          <w:bCs w:val="1"/>
          <w:rtl w:val="0"/>
        </w:rPr>
        <w:t xml:space="preserve"> (</w:t>
      </w:r>
      <w:r w:rsidDel="00000000" w:rsidR="00000000" w:rsidRPr="00000000">
        <w:rPr>
          <w:b w:val="1"/>
          <w:bCs w:val="1"/>
          <w:rtl w:val="0"/>
        </w:rPr>
        <w:t xml:space="preserve">Zamar</w:t>
      </w:r>
      <w:r w:rsidDel="00000000" w:rsidR="00000000" w:rsidRPr="00000000">
        <w:rPr>
          <w:b w:val="1"/>
          <w:bCs w:val="1"/>
          <w:rtl w:val="0"/>
        </w:rPr>
        <w:t xml:space="preserve">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"இசையுடன் புகழ்தல்"</w:t>
      </w:r>
    </w:p>
    <w:p w:rsidR="00000000" w:rsidDel="00000000" w:rsidP="00000000" w:rsidRDefault="00000000" w:rsidRPr="00000000" w14:paraId="00000008">
      <w:pPr>
        <w:spacing w:after="240" w:before="240" w:line="432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எடுத்துக்காட்டு: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240" w:line="432" w:lineRule="auto"/>
        <w:ind w:left="720" w:hanging="360"/>
      </w:pP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தாவீதின் சங்கீதங்களில்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tl w:val="0"/>
        </w:rPr>
        <w:t xml:space="preserve">Psalms</w:t>
      </w:r>
      <w:r w:rsidDel="00000000" w:rsidR="00000000" w:rsidRPr="00000000">
        <w:rPr>
          <w:rtl w:val="0"/>
        </w:rPr>
        <w:t xml:space="preserve">), "</w:t>
      </w:r>
      <w:r w:rsidDel="00000000" w:rsidR="00000000" w:rsidRPr="00000000">
        <w:rPr>
          <w:rFonts w:ascii="Latha" w:cs="Latha" w:eastAsia="Latha" w:hAnsi="Latha"/>
          <w:rtl w:val="0"/>
        </w:rPr>
        <w:t xml:space="preserve">ஹலல</w:t>
      </w:r>
      <w:r w:rsidDel="00000000" w:rsidR="00000000" w:rsidRPr="00000000">
        <w:rPr>
          <w:rFonts w:ascii="Latha" w:cs="Latha" w:eastAsia="Latha" w:hAnsi="Latha"/>
          <w:rtl w:val="0"/>
        </w:rPr>
        <w:t xml:space="preserve">்" (</w:t>
      </w:r>
      <w:r w:rsidDel="00000000" w:rsidR="00000000" w:rsidRPr="00000000">
        <w:rPr>
          <w:rtl w:val="1"/>
        </w:rPr>
        <w:t xml:space="preserve">הלל</w:t>
      </w:r>
      <w:r w:rsidDel="00000000" w:rsidR="00000000" w:rsidRPr="00000000">
        <w:rPr>
          <w:rtl w:val="0"/>
        </w:rPr>
        <w:t xml:space="preserve">) </w:t>
      </w:r>
      <w:r w:rsidDel="00000000" w:rsidR="00000000" w:rsidRPr="00000000">
        <w:rPr>
          <w:rFonts w:ascii="Latha" w:cs="Latha" w:eastAsia="Latha" w:hAnsi="Latha"/>
          <w:rtl w:val="0"/>
        </w:rPr>
        <w:t xml:space="preserve">என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பத</w:t>
      </w:r>
      <w:r w:rsidDel="00000000" w:rsidR="00000000" w:rsidRPr="00000000">
        <w:rPr>
          <w:rFonts w:ascii="Latha" w:cs="Latha" w:eastAsia="Latha" w:hAnsi="Latha"/>
          <w:rtl w:val="0"/>
        </w:rPr>
        <w:t xml:space="preserve">ு </w:t>
      </w:r>
      <w:r w:rsidDel="00000000" w:rsidR="00000000" w:rsidRPr="00000000">
        <w:rPr>
          <w:rFonts w:ascii="Latha" w:cs="Latha" w:eastAsia="Latha" w:hAnsi="Latha"/>
          <w:rtl w:val="0"/>
        </w:rPr>
        <w:t xml:space="preserve">பல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இடங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கள</w:t>
      </w:r>
      <w:r w:rsidDel="00000000" w:rsidR="00000000" w:rsidRPr="00000000">
        <w:rPr>
          <w:rFonts w:ascii="Latha" w:cs="Latha" w:eastAsia="Latha" w:hAnsi="Latha"/>
          <w:rtl w:val="0"/>
        </w:rPr>
        <w:t xml:space="preserve">ி</w:t>
      </w:r>
      <w:r w:rsidDel="00000000" w:rsidR="00000000" w:rsidRPr="00000000">
        <w:rPr>
          <w:rFonts w:ascii="Latha" w:cs="Latha" w:eastAsia="Latha" w:hAnsi="Latha"/>
          <w:rtl w:val="0"/>
        </w:rPr>
        <w:t xml:space="preserve">ல</w:t>
      </w:r>
      <w:r w:rsidDel="00000000" w:rsidR="00000000" w:rsidRPr="00000000">
        <w:rPr>
          <w:rFonts w:ascii="Latha" w:cs="Latha" w:eastAsia="Latha" w:hAnsi="Latha"/>
          <w:rtl w:val="0"/>
        </w:rPr>
        <w:t xml:space="preserve">் </w:t>
      </w:r>
      <w:r w:rsidDel="00000000" w:rsidR="00000000" w:rsidRPr="00000000">
        <w:rPr>
          <w:rFonts w:ascii="Latha" w:cs="Latha" w:eastAsia="Latha" w:hAnsi="Latha"/>
          <w:rtl w:val="0"/>
        </w:rPr>
        <w:t xml:space="preserve">க</w:t>
      </w:r>
      <w:r w:rsidDel="00000000" w:rsidR="00000000" w:rsidRPr="00000000">
        <w:rPr>
          <w:rFonts w:ascii="Latha" w:cs="Latha" w:eastAsia="Latha" w:hAnsi="Latha"/>
          <w:rtl w:val="0"/>
        </w:rPr>
        <w:t xml:space="preserve">ா</w:t>
      </w:r>
      <w:r w:rsidDel="00000000" w:rsidR="00000000" w:rsidRPr="00000000">
        <w:rPr>
          <w:rFonts w:ascii="Latha" w:cs="Latha" w:eastAsia="Latha" w:hAnsi="Latha"/>
          <w:rtl w:val="0"/>
        </w:rPr>
        <w:t xml:space="preserve">ணப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பட</w:t>
      </w:r>
      <w:r w:rsidDel="00000000" w:rsidR="00000000" w:rsidRPr="00000000">
        <w:rPr>
          <w:rFonts w:ascii="Latha" w:cs="Latha" w:eastAsia="Latha" w:hAnsi="Latha"/>
          <w:rtl w:val="0"/>
        </w:rPr>
        <w:t xml:space="preserve">ு</w:t>
      </w:r>
      <w:r w:rsidDel="00000000" w:rsidR="00000000" w:rsidRPr="00000000">
        <w:rPr>
          <w:rFonts w:ascii="Latha" w:cs="Latha" w:eastAsia="Latha" w:hAnsi="Latha"/>
          <w:rtl w:val="0"/>
        </w:rPr>
        <w:t xml:space="preserve">க</w:t>
      </w:r>
      <w:r w:rsidDel="00000000" w:rsidR="00000000" w:rsidRPr="00000000">
        <w:rPr>
          <w:rFonts w:ascii="Latha" w:cs="Latha" w:eastAsia="Latha" w:hAnsi="Latha"/>
          <w:rtl w:val="0"/>
        </w:rPr>
        <w:t xml:space="preserve">ி</w:t>
      </w:r>
      <w:r w:rsidDel="00000000" w:rsidR="00000000" w:rsidRPr="00000000">
        <w:rPr>
          <w:rFonts w:ascii="Latha" w:cs="Latha" w:eastAsia="Latha" w:hAnsi="Latha"/>
          <w:rtl w:val="0"/>
        </w:rPr>
        <w:t xml:space="preserve">றத</w:t>
      </w:r>
      <w:r w:rsidDel="00000000" w:rsidR="00000000" w:rsidRPr="00000000">
        <w:rPr>
          <w:rFonts w:ascii="Latha" w:cs="Latha" w:eastAsia="Latha" w:hAnsi="Latha"/>
          <w:rtl w:val="0"/>
        </w:rPr>
        <w:t xml:space="preserve">ு: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spacing w:after="240" w:before="0" w:beforeAutospacing="0" w:line="432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சங்கீதம் 150:6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i w:val="1"/>
          <w:iCs w:val="1"/>
          <w:rtl w:val="0"/>
        </w:rPr>
        <w:t xml:space="preserve">"</w:t>
      </w:r>
    </w:p>
    <w:p w:rsidR="00000000" w:rsidDel="00000000" w:rsidP="00000000" w:rsidRDefault="00000000" w:rsidRPr="00000000" w14:paraId="0000000B">
      <w:pPr>
        <w:spacing w:after="240" w:before="240" w:line="432" w:lineRule="auto"/>
        <w:ind w:left="0" w:firstLine="0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2. கிரேக்க மொழியில் "ஸ்தோத்திரம்"</w:t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spacing w:after="0" w:afterAutospacing="0" w:before="240" w:line="432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αἰνέω (Aineo)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"தேவனை பாராட்டுதல்"</w:t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δοξάζω (Doxazo)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"மகிமைப்படுத்துதல்" (இதைத்தான் "Doxology" என்ற சொலிலிருந்து எடுத்துள்ளனர்)</w:t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εὐχαριστέω (Eucharisteo)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"நன்றி செலுத்துதல்"</w:t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spacing w:after="240" w:before="0" w:beforeAutospacing="0" w:line="432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ὑμνέω (Hymneo)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"பாடல்கள் மூலம் புகழ்தல்" (இங்கிருந்து </w:t>
      </w:r>
      <w:r w:rsidDel="00000000" w:rsidR="00000000" w:rsidRPr="00000000">
        <w:rPr>
          <w:b w:val="1"/>
          <w:bCs w:val="1"/>
          <w:rtl w:val="0"/>
        </w:rPr>
        <w:t xml:space="preserve">"Hymn"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என்ற சொல் வந்தது)</w:t>
      </w:r>
    </w:p>
    <w:p w:rsidR="00000000" w:rsidDel="00000000" w:rsidP="00000000" w:rsidRDefault="00000000" w:rsidRPr="00000000" w14:paraId="00000010">
      <w:pPr>
        <w:spacing w:after="240" w:before="240" w:line="432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எடுத்துக்காட்டு:</w:t>
      </w:r>
    </w:p>
    <w:p w:rsidR="00000000" w:rsidDel="00000000" w:rsidP="00000000" w:rsidRDefault="00000000" w:rsidRPr="00000000" w14:paraId="00000011">
      <w:pPr>
        <w:numPr>
          <w:ilvl w:val="0"/>
          <w:numId w:val="8"/>
        </w:numPr>
        <w:spacing w:after="240" w:before="240" w:line="432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லூக்கா 2:13-14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="432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muddpqj6uia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3. வேதாகமத்தில் ஸ்தோத்திரத்தின் முக்கியத்துவம்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240" w:line="432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தெசலோனிக்கேயர் 5:16-18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எபிரேயர் 13:15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240" w:before="0" w:beforeAutospacing="0" w:line="432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எபேசியர் 5:19-20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="432" w:lineRule="auto"/>
        <w:ind w:left="0" w:firstLine="0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4. ஸ்தோத்திரத்தின் வகைகள் (Biblical Types of Praise)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afterAutospacing="0" w:before="240" w:line="432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நன்றி செலுத்தும் ஸ்தோத்திரம் (Thanksgiving Praise)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தாவீது சங்கீதங்கள் (Psalms 100, 103)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வெற்றி ஸ்தோத்திரம் (Victory Praise)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யோசுவா 6:20 (எரிகோ கோட்டை இடிந்து வீழ்ந்தது)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விசுவாசத்தோடு செய்யும் ஸ்தோத்திரம் (Faith Praise)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பவுல், சீலா சிறையில் (அப் 16:25)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240" w:before="0" w:beforeAutospacing="0" w:line="432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துக்கத்திலும் செய்யும் ஸ்தோத்திரம் (Sacrificial Praise)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யோபு 1:21</w:t>
      </w:r>
    </w:p>
    <w:p w:rsidR="00000000" w:rsidDel="00000000" w:rsidP="00000000" w:rsidRDefault="00000000" w:rsidRPr="00000000" w14:paraId="0000001B">
      <w:pPr>
        <w:pStyle w:val="Heading4"/>
        <w:spacing w:after="240" w:before="240" w:line="360" w:lineRule="auto"/>
        <w:rPr>
          <w:b w:val="1"/>
          <w:bCs w:val="1"/>
          <w:color w:val="000000"/>
        </w:rPr>
      </w:pPr>
      <w:bookmarkStart w:colFirst="0" w:colLast="0" w:name="_jmamirvxzixy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வேதாகமத்தில், பல்வேறு சூழல்களில்  ஸ்தோத்திரம் செலுத்தியவர்கள் </w:t>
      </w:r>
    </w:p>
    <w:p w:rsidR="00000000" w:rsidDel="00000000" w:rsidP="00000000" w:rsidRDefault="00000000" w:rsidRPr="00000000" w14:paraId="0000001C">
      <w:pPr>
        <w:spacing w:after="240" w:before="240" w:line="432" w:lineRule="auto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1. தாவீது – துன்பத்திலும் மகிழ்ச்சியிலும் ஸ்தோத்திரம்</w:t>
      </w:r>
    </w:p>
    <w:p w:rsidR="00000000" w:rsidDel="00000000" w:rsidP="00000000" w:rsidRDefault="00000000" w:rsidRPr="00000000" w14:paraId="0000001D">
      <w:pPr>
        <w:spacing w:after="240" w:before="240" w:line="432" w:lineRule="auto"/>
        <w:rPr/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சங்கீதம் 34:1 (1 சாமு 21:10-15)</w:t>
        <w:br w:type="textWrapping"/>
      </w:r>
      <w:r w:rsidDel="00000000" w:rsidR="00000000" w:rsidRPr="00000000">
        <w:rPr>
          <w:rtl w:val="0"/>
        </w:rPr>
        <w:t xml:space="preserve"> 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 சமுவேல் 22:4-7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சூழல்:</w:t>
        <w:br w:type="textWrapping"/>
      </w:r>
      <w:r w:rsidDel="00000000" w:rsidR="00000000" w:rsidRPr="00000000">
        <w:rPr>
          <w:rFonts w:ascii="Latha" w:cs="Latha" w:eastAsia="Latha" w:hAnsi="Latha"/>
          <w:rtl w:val="0"/>
        </w:rPr>
        <w:t xml:space="preserve"> தாவீது சவுலிடம் இருந்து தப்பி, பல கடினமான சூழல்களை சந்தித்தபோதும்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சங்கீதங்களை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எழுதி, இறைவனை புகழ்ந்து தொழுதார்.</w:t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before="280" w:line="432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z5igftk8410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2. யோபு – துக்கத்திலும் ஸ்தோத்திரம்</w:t>
      </w:r>
    </w:p>
    <w:p w:rsidR="00000000" w:rsidDel="00000000" w:rsidP="00000000" w:rsidRDefault="00000000" w:rsidRPr="00000000" w14:paraId="0000001F">
      <w:pPr>
        <w:spacing w:after="240" w:before="240" w:line="432" w:lineRule="auto"/>
        <w:rPr/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யோபு 1:21</w:t>
        <w:br w:type="textWrapping"/>
      </w: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சூழல்:</w:t>
        <w:br w:type="textWrapping"/>
      </w:r>
      <w:r w:rsidDel="00000000" w:rsidR="00000000" w:rsidRPr="00000000">
        <w:rPr>
          <w:rFonts w:ascii="Latha" w:cs="Latha" w:eastAsia="Latha" w:hAnsi="Latha"/>
          <w:rtl w:val="0"/>
        </w:rPr>
        <w:t xml:space="preserve"> இயோபு தனது சொத்துக்களை, பிள்ளைகளை, உடல்நலத்தையும் இழந்தபோதும்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கடவுளை நம்பி</w:t>
      </w:r>
      <w:r w:rsidDel="00000000" w:rsidR="00000000" w:rsidRPr="00000000">
        <w:rPr>
          <w:rFonts w:ascii="Latha" w:cs="Latha" w:eastAsia="Latha" w:hAnsi="Latha"/>
          <w:rtl w:val="0"/>
        </w:rPr>
        <w:t xml:space="preserve"> ஸ்தோத்திரம் செலுத்தினார்.</w:t>
      </w:r>
    </w:p>
    <w:p w:rsidR="00000000" w:rsidDel="00000000" w:rsidP="00000000" w:rsidRDefault="00000000" w:rsidRPr="00000000" w14:paraId="00000020">
      <w:pPr>
        <w:spacing w:after="240" w:before="240" w:line="432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யோபு 1:21 “நிர்வாணியாய்”-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0" w:afterAutospacing="0" w:before="240"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49:17; 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afterAutospacing="0" w:before="0" w:beforeAutospacing="0"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பிரசங்கி 5:15; 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240" w:before="0" w:beforeAutospacing="0"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தீமோ 6:7.</w:t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="432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ibmhvquith6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3. பவுலும், சீலாவும் – சிறையில் ஸ்தோத்திரம்</w:t>
      </w:r>
    </w:p>
    <w:p w:rsidR="00000000" w:rsidDel="00000000" w:rsidP="00000000" w:rsidRDefault="00000000" w:rsidRPr="00000000" w14:paraId="00000025">
      <w:pPr>
        <w:spacing w:after="240" w:before="240" w:line="432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அப் 16:25-26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after="0" w:afterAutospacing="0" w:before="240" w:line="432" w:lineRule="auto"/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கொலோ 3:17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240" w:before="0" w:beforeAutospacing="0"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எபி 13:15</w:t>
      </w:r>
    </w:p>
    <w:p w:rsidR="00000000" w:rsidDel="00000000" w:rsidP="00000000" w:rsidRDefault="00000000" w:rsidRPr="00000000" w14:paraId="00000028">
      <w:pPr>
        <w:spacing w:after="240" w:before="240" w:line="432" w:lineRule="auto"/>
        <w:ind w:left="0" w:firstLine="0"/>
        <w:rPr/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சூழல்:</w:t>
        <w:br w:type="textWrapping"/>
      </w:r>
      <w:r w:rsidDel="00000000" w:rsidR="00000000" w:rsidRPr="00000000">
        <w:rPr>
          <w:rFonts w:ascii="Latha" w:cs="Latha" w:eastAsia="Latha" w:hAnsi="Latha"/>
          <w:rtl w:val="0"/>
        </w:rPr>
        <w:t xml:space="preserve"> பவுலும் சீலாவும் பொய்யான குற்றச்சாட்டுக்களால் சிறையில் அடைக்கப்பட்டபோதும்,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ஸ்தோத்திரம் செலுத்தி, பாடினார்கள்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. அதனால் நிலநடுக்கம் ஏற்பட்டு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சிறையின் கதவுகள் திறக்கப்பட்டன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before="280" w:line="432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x7xgfa6jgaj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4. மோசே &amp; இஸ்ரவேல் மக்கள் – கடலுக்கு அப்பால் ஸ்தோத்திரம்</w:t>
      </w:r>
    </w:p>
    <w:p w:rsidR="00000000" w:rsidDel="00000000" w:rsidP="00000000" w:rsidRDefault="00000000" w:rsidRPr="00000000" w14:paraId="0000002A">
      <w:pPr>
        <w:spacing w:after="240" w:before="240" w:line="432" w:lineRule="auto"/>
        <w:rPr/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யாத்திராகமம் 15:1-2</w:t>
        <w:br w:type="textWrapping"/>
      </w:r>
      <w:r w:rsidDel="00000000" w:rsidR="00000000" w:rsidRPr="00000000">
        <w:rPr>
          <w:rtl w:val="0"/>
        </w:rPr>
        <w:t xml:space="preserve"> 🔹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சூழல்:</w:t>
        <w:br w:type="textWrapping"/>
      </w:r>
      <w:r w:rsidDel="00000000" w:rsidR="00000000" w:rsidRPr="00000000">
        <w:rPr>
          <w:rFonts w:ascii="Latha" w:cs="Latha" w:eastAsia="Latha" w:hAnsi="Latha"/>
          <w:rtl w:val="0"/>
        </w:rPr>
        <w:t xml:space="preserve"> இஸ்ரவேல் மக்கள் எகிப்தியர்களிடமிருந்து விடுவிக்கப்பட்டபின்,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கடல் பிளந்து, அவர்கள் பாதுகாப்பாக கடந்து, பின்னர் கடல் மூடப்பட்டு எதிரிகள் அழிந்தனர்</w:t>
      </w:r>
      <w:r w:rsidDel="00000000" w:rsidR="00000000" w:rsidRPr="00000000">
        <w:rPr>
          <w:rFonts w:ascii="Latha" w:cs="Latha" w:eastAsia="Latha" w:hAnsi="Latha"/>
          <w:rtl w:val="0"/>
        </w:rPr>
        <w:t xml:space="preserve">. இதனால் அவர்கள் மகிழ்ச்சியோடு கர்த்தரை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ஸ்தோத்திரம் செலுத்தினர்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="432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ep9i27uz9m7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5. அன்னாள்  – கர்த்தரின் ஆசீர்வாதத்திற்கு ஸ்தோத்திரம்</w:t>
      </w:r>
    </w:p>
    <w:p w:rsidR="00000000" w:rsidDel="00000000" w:rsidP="00000000" w:rsidRDefault="00000000" w:rsidRPr="00000000" w14:paraId="0000002C">
      <w:pPr>
        <w:spacing w:after="240" w:before="240" w:line="432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சமுவேல் 2:1-2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="432" w:lineRule="auto"/>
        <w:rPr/>
      </w:pP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சூழல்:</w:t>
        <w:br w:type="textWrapping"/>
      </w:r>
      <w:r w:rsidDel="00000000" w:rsidR="00000000" w:rsidRPr="00000000">
        <w:rPr>
          <w:rFonts w:ascii="Latha" w:cs="Latha" w:eastAsia="Latha" w:hAnsi="Latha"/>
          <w:rtl w:val="0"/>
        </w:rPr>
        <w:t xml:space="preserve"> ஆன்னா குழந்தை பாக்கியம் பெறாது இருந்தபோது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கர்த்தரை நோக்கி கரம்பிடித்து பிரார்த்தித்தார்</w:t>
      </w:r>
      <w:r w:rsidDel="00000000" w:rsidR="00000000" w:rsidRPr="00000000">
        <w:rPr>
          <w:rFonts w:ascii="Latha" w:cs="Latha" w:eastAsia="Latha" w:hAnsi="Latha"/>
          <w:rtl w:val="0"/>
        </w:rPr>
        <w:t xml:space="preserve">. இறைவன் அவருக்கு சமுவேலை கொடுத்தபின்,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அவர் மகிழ்ச்சியோடு ஸ்தோத்திரம் பாடினார்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before="280" w:line="432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17fig374ib9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6. மரியாள் –  பாட்டு (Magnificat)</w:t>
      </w:r>
    </w:p>
    <w:p w:rsidR="00000000" w:rsidDel="00000000" w:rsidP="00000000" w:rsidRDefault="00000000" w:rsidRPr="00000000" w14:paraId="0000002F">
      <w:pPr>
        <w:spacing w:after="240" w:before="240" w:line="432" w:lineRule="auto"/>
        <w:rPr/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லூக்கா 1:46-48</w:t>
        <w:br w:type="textWrapping"/>
      </w: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சூழல்:</w:t>
        <w:br w:type="textWrapping"/>
      </w:r>
      <w:r w:rsidDel="00000000" w:rsidR="00000000" w:rsidRPr="00000000">
        <w:rPr>
          <w:rFonts w:ascii="Latha" w:cs="Latha" w:eastAsia="Latha" w:hAnsi="Latha"/>
          <w:rtl w:val="0"/>
        </w:rPr>
        <w:t xml:space="preserve"> மரியாள்,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தெய்வ மகன் பிறப்பதை அறிந்தபோது</w:t>
      </w:r>
      <w:r w:rsidDel="00000000" w:rsidR="00000000" w:rsidRPr="00000000">
        <w:rPr>
          <w:rFonts w:ascii="Latha" w:cs="Latha" w:eastAsia="Latha" w:hAnsi="Latha"/>
          <w:rtl w:val="0"/>
        </w:rPr>
        <w:t xml:space="preserve"> தன்னை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தாழ்மையுடன் இறைவனுக்காக அர்ப்பணித்து</w:t>
      </w:r>
      <w:r w:rsidDel="00000000" w:rsidR="00000000" w:rsidRPr="00000000">
        <w:rPr>
          <w:rFonts w:ascii="Latha" w:cs="Latha" w:eastAsia="Latha" w:hAnsi="Latha"/>
          <w:rtl w:val="0"/>
        </w:rPr>
        <w:t xml:space="preserve"> ஸ்தோத்திரம் பாடினார்.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="432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1bbehum1xaz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7.  (Elders &amp; Angels) – சொர்க்கத்தில் ஸ்தோத்திரம்</w:t>
      </w:r>
    </w:p>
    <w:p w:rsidR="00000000" w:rsidDel="00000000" w:rsidP="00000000" w:rsidRDefault="00000000" w:rsidRPr="00000000" w14:paraId="00000031">
      <w:pPr>
        <w:spacing w:after="240" w:before="240" w:line="432" w:lineRule="auto"/>
        <w:rPr/>
      </w:pPr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வெளிப்படுத்தல் 7:11-12</w:t>
        <w:br w:type="textWrapping"/>
      </w:r>
      <w:r w:rsidDel="00000000" w:rsidR="00000000" w:rsidRPr="00000000">
        <w:rPr>
          <w:rtl w:val="0"/>
        </w:rPr>
        <w:t xml:space="preserve">🔹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சூழல்:</w:t>
        <w:br w:type="textWrapping"/>
      </w:r>
      <w:r w:rsidDel="00000000" w:rsidR="00000000" w:rsidRPr="00000000">
        <w:rPr>
          <w:rFonts w:ascii="Latha" w:cs="Latha" w:eastAsia="Latha" w:hAnsi="Latha"/>
          <w:rtl w:val="0"/>
        </w:rPr>
        <w:t xml:space="preserve"> சொர்க்கத்தில்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தேவதூதர்கள், மூப்பர்கள், மக்கள் அனைவரும்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இறைவனுக்கு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ஸ்தோத்திரம்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செலுத்துகின்றனர்.</w:t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="432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ack7rtmgqu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ஸ்தோத்திரத்தின் பலன்கள்</w:t>
      </w:r>
    </w:p>
    <w:p w:rsidR="00000000" w:rsidDel="00000000" w:rsidP="00000000" w:rsidRDefault="00000000" w:rsidRPr="00000000" w14:paraId="00000033">
      <w:pPr>
        <w:numPr>
          <w:ilvl w:val="0"/>
          <w:numId w:val="9"/>
        </w:numPr>
        <w:spacing w:after="0" w:afterAutospacing="0" w:before="240" w:line="432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தேவன் அருகில் இருப்பது உணர்வோம்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(சங்கீதம் 22:3)</w:t>
      </w:r>
    </w:p>
    <w:p w:rsidR="00000000" w:rsidDel="00000000" w:rsidP="00000000" w:rsidRDefault="00000000" w:rsidRPr="00000000" w14:paraId="00000034">
      <w:pPr>
        <w:numPr>
          <w:ilvl w:val="0"/>
          <w:numId w:val="9"/>
        </w:numPr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துன்ப காலங்களில் ஆற்றல் தரும்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(எசாயா 61:3)</w:t>
      </w:r>
    </w:p>
    <w:p w:rsidR="00000000" w:rsidDel="00000000" w:rsidP="00000000" w:rsidRDefault="00000000" w:rsidRPr="00000000" w14:paraId="00000035">
      <w:pPr>
        <w:numPr>
          <w:ilvl w:val="0"/>
          <w:numId w:val="9"/>
        </w:numPr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தேவனுடைய கிருபையை பெற உதவும்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(2 நாளாகமம் 20:22)</w:t>
      </w:r>
    </w:p>
    <w:p w:rsidR="00000000" w:rsidDel="00000000" w:rsidP="00000000" w:rsidRDefault="00000000" w:rsidRPr="00000000" w14:paraId="00000036">
      <w:pPr>
        <w:numPr>
          <w:ilvl w:val="0"/>
          <w:numId w:val="9"/>
        </w:numPr>
        <w:spacing w:after="240" w:before="0" w:beforeAutospacing="0" w:line="432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 அமைதியை தரும்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(பிலிப்பியர் 4:6-7)</w:t>
      </w:r>
    </w:p>
    <w:p w:rsidR="00000000" w:rsidDel="00000000" w:rsidP="00000000" w:rsidRDefault="00000000" w:rsidRPr="00000000" w14:paraId="00000037">
      <w:pPr>
        <w:spacing w:line="432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