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2 அதிகாரம்</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கர்த்தருக்கு காணிக்கையாக செலுத்தும் போஜனபலியைப்பற்றி இந்த அதிகாரத்தில் சொல்லப்பட்டிருக்கிறது.  மெல்லிய மாவு, எண்ணெய், தூபவர்க்கம் ஆகியவை (லேவி 2:1). அடுப்பில் பாகம்பண்ணப்பட்ட போஜனபலி  (லேவி 2:4).   தட்டையான சட்டியில் பாகம்பண்ணப்பட்ட போஜனபலி  (லேவி 2:5,6).  பொரிக்குஞ் சட்டியில் பாகம்பண்ணப்பட்ட போஜனபலி  (லேவி 2:7).</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போஜனபலியை  நிர்வாகம்பண்ண வேண்டிய விதம் (லேவி 2:2,3). பொரிக்குஞ் சட்டியில் பாகம்பண்ணப்பட்ட போஜனபலியை நிர்வாகம்பண்ண வேண்டிய விதம் (லேவி 2:8#10). போஜனபலியை புளித்த மாவினால்  செய்யக்கூடாது. அதில் தேனை  சேர்க்கக்கூடாது (லேவி 2:11,12). போஜனபலி உப்பினால் சாரமாக்கப்படவேண்டும்      (லேவி 2:13).</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போஜனபலியாக செலுத்தப்படும் முதற்பலன்களைப்பற்றிய பிரமாணம்        (லேவி 2:14#16). </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போஜன ப-</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லேவி 2:1#10</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லேவி 2:1. ஒருவன் போஜன ப-யாகிய காணிக்கையைக் கர்த்தருக்குச் செலுத்த வேண்டுமானால், அவன் காணிக்கை     மெல்-ய மாவாயிருப்பதாக; அவன் அதின்மேல் எண்ணெய் வார்த்து, அதின் மேல் தூபவர்க்கம் போட்டு, </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லேவி 2:2. அதை ஆரோனின் குமாரராகிய ஆசாரியர்களிடத்தில் கொண்டுவருவானாக; அப்பொழுது ஆசாரியன் அந்த மாவிலும் எண்ணெயிலும் ஒரு கைப்பிடி நிறைய தூபவர்க்கம் எல்லாவற்றோடும் எடுத்து, அதைப் ப-பீடத்தின்மேல் ஞாபகக்குறியாகத் தகனிக்கக் கடவன்; அது கர்த்தருக்குச் சுகந்த வாசனையான தகனப-. </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லேவி 2:3. அந்தப் போஜனப-யில் மீதியாயிருப்பது ஆரோனையும்  அவன் குமாரரையும் சேரும்; கர்த்தருக்கு இடும் தகனப-களில் இது மகா பரிசுத்தமானது. </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லேவி 2:4. நீ படைப்பது அடுப்பில் பாகம்பண்ணப்பட்ட போஜனப-யானால், அது எண்ணெயிலே பிசைந்த மெல்-ய மாவினால் செய்த புளிப்பில்லா  அதிரசங்களாயாவது, எண்ணெய் பூசப்பட்ட புளிப்பில்லா அடைகளாயாவது இருப்பதாக. </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லேவி 2:5. நீ படைப்பது தட்டையான சட்டியில் பாகம்பண்ணப்பட்ட      போஜனப-யானால், அது எண்ணெயிலே பிசைந்த புளிப்பில்லா  மெல்-ய மாவினால் செய்யப்பட்டதாயிருப்பதாக. </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லேவி 2:6. அதைத் துண்டு துண்டாகப் பிட்டு, அதின்மேல் எண்ணெய் வார்ப்பாயாக; இது ஒரு   போஜனப-. </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லேவி 2:7. நீ படைப்பது பொரிக்குஞ் சட்டியில் பாகம்பண்ணப்பட்ட       போஜனப-யானால், அது எண்ணெயிலே பிசைந்த மெல்-ய மாவினால் செய்யப்படுவதாக. </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லேவி 2:8. இப்படிச் செய்யப்பட்ட போஜனப-யைக் கர்த்தருக்குச் செலுத்துவாயாக; அது ஆசாரியனிடத்தில் கொண்டு வரப்படும்போது, அவன் அதைப் ப-பீடத்தண்டையில் கொண்டுவந்து, </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லேவி 2:9. அந்தப் போஜனப-யி-ருந்து ஆசாரியன் ஞாபகக்குறியாக ஒரு பங்கை எடுத்துப் ப-பீடத்தின்மேல் தகனிக்கக்கடவன்; இது கர்த்தருக்குச் சுகந்த வாசனையான தகனப-. </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லேவி 2:10. இந்தப் போஜனப-யில் மீதியானது ஆரோனையும் அவன் குமாரரையும் சேரும்; கர்த்தருக்கு இடும் தகனங்களில் இது மகா பரிசுத்தமானது. </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இந்த அதிகாரத்தில் போஜனபலியைப்பற்றிச் சொல்லப்பட்டிருக்கிறது. ஆதியாகமத்தில்  முதன் முதலாக போஜனபலி செலுத்தப்பட்டதைப்பற்றி சொல்லப்பட்டிருக்கிறது.  ""காயீன் நிலத்தின் கனிகளைக் கர்த்தருக்குக் காணிக்கையாகக் கொண்டுவந்தான்'' (ஆதி 4:3). </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கர்த்தரிடத்தில் தான் வைத்திருக்கிற பக்தியை வெளிப்படுத்திக் காண்பிப்பதற்காகவும்,  கர்த்தர் தனக்கு  கொடுத்திருக்கிற ஏராளமான நன்மைகளுக்கு  அவருக்கு நன்றி சொல்லும் வண்ணமாகவும்,  இஸ்ரவேல் புத்திரர் கர்த்தருக்கு போஜனபலியை செலுத்துகிறார்கள்.</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கர்த்தர் இஸ்ரவேல் புத்திரருக்கு போஜனபலியைப்பற்றிய பிரமாணத்தை சொல்லுகிறார்.  இஸ்ரவேல் புத்திரரில்  சாதாரண  ஏழைகளாகயிருக்கிறவர்கள்  போஜனபலியை செலுத்துகிறார்கள். இவர்களால்  காளை வெள்ளாட்டுக்கடா போன்ற மிருகங்களை சர்வாங்க தகனபலியாக செலுத்த முடியாது.  அந்த அளவுக்கு  இவர்களிடத்தில்  பொருளாதார வசதி இருக்காது.</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இஸ்ரவேல் ஜனத்தாரில் சாதாரண ஏழைகளாகயிருக்கிறவர்கள் தங்கள் அன்றாட போஜனத்திற்காக அப்பம் புசிக்கிறார்கள். இவை மெல்லிய மாவினாலும்,  எண்ணெயினாலும் செய்யப்பட்டவை.  தாங்கள் அன்றாடம் புசிக்கிற  அப்பங்களை,  இவர்கள் கர்த்தருக்கு போஜனபலியாக செலுத்துகிறார்கள். கர்த்தரும்          இவர்கள் செலுத்துகிற போஜனபலியை அங்கீகரிக்கிறார். </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கர்த்தர் தம்முடைய கிருபையினாலும், இரக்கத்தினாலும் தங்களுக்கு  போஜனம் கொடுத்து,  தங்களை பராமரிக்கிறார் என்பதை இஸ்ரவேல் ஜனத்தார் நன்றியுள்ள இருதயத்தோடு அங்கீகரிக்கிறார்கள்.  தங்களுடைய போஜனத்திற்கு தாங்கள்  கர்த்தரையே நம்பியிருப்பதையும் இதன்  மூலமாக உறுதிபண்ணுகிறார்கள்.  தங்களுக்கு தேவையான அன்றாட போஜனத்தை கர்த்தர் தாமே தமது கிருபையினாலே தங்களுக்கு கொடுக்கவேண்டும் என்று பயபக்தியோடு விண்ணப்பம்பண்ணுகிறார்கள். </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கர்த்தர் தங்களுக்கு போஜனம் கொடுக்கும்போது,  இஸ்ரவேல் புத்திரர்  அந்தப் போஜனத்தை  கர்த்தருக்கு ஸ்தோத்திரம்பண்ணி புசிக்கிறார்கள்.  அதே வேளையில் புசிப்பதற்கு அப்பமில்லாமல்   பசியோடிருக்கும் தரித்திரரரை நினைவுகூர்ந்து, தங்களிடத்திலுள்ள போஜனத்தை  அவர்களுக்கும்          பகிர்ந்து கொடுக்கிறார்கள். ஏழைக்கு இரங்குகிறவன் கர்த்தருக்கு கடன் கொடுக்கிறான்.  கர்த்தர்  தாம் பட்ட கடனை திருப்பி செலுத்துவார்.</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இஸ்ரவேல் புத்திரர் கர்த்தருக்கு போஜனபலியை செலுத்தும்போது,  கர்த்தர் அவர்களுடைய பலியை அங்கீகரிக்கிறார்.  தமக்கு செலுத்தப்படும் போஜனபலியானது எப்படிப்பட்டதாயிருக்கவேண்டும் என்பதையும்  கர்த்தர் தம்முடைய பிரமாணத்தில்  சொல்லுகிறார். கானான் தேசத்தில்  மெல்லிய மாவும், எண்ணெயும் தாரளமாய்க் கிடைக்கிறது. </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""உன் தேவனாகிய கர்த்தர்  உன்னை நல்ல தேசத்திலே பிரவேசிக்கப்பண்ணுகிறார்; அது பள்ளத்தாக்குகளிலும் மலைகளிலுமிருந்து புறப்படுகிற ஆறுகளும் ஊற்றுகளும் ஏரிகளுமுள்ள தேசம்;  அது கோதுமையும் வாற்கோதுமையும் திராட்சச்செடிகளும் அத்திமரங்களும் மாதளஞ்செடிகளுமுள்ள தேசம்; அது ஒ-வமரங்களும், எண்ணெயும் தேனுமுள்ள தேசம். அது தாழ்ச்சியில்லாமல் அப்பம் புசிக்கத்தக்கதும் ஒன்றும் உனக்குக் குறைவு படாததுமான தேசம்; அது கல்லுகள் இரும்பாயிருக்கிறதும், செம்பு வெட்டி எடுக்கத்தக்க மலைகளுள்ளதுமான தேசம்''  (உபா 8:7#9).</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கர்த்தருக்கு போஜனபலியாகிய  காணிக்கையை செலுத்துகிறவர், அதை  மெல்லிய மாவாக செலுத்தவேண்டும். அந்த மாவின்மேல் எண்ணெய் வார்த்து,  அதின்மேல் தூபவர்க்கம் போடவேண்டும்.  </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 xml:space="preserve">கர்த்தர் இந்த வசனப்பகுதியில் நான்குவிதமான  போஜனபலிகளைப்பற்றிச் சொல்லுகிறார். அவையாவன :  1.  அடுப்பில் சுடப்படாத மெல்லியமாவு 2.  அடுப்பில் பாகம்பண்ணப்பட்ட போஜனபலி.                3. தட்டையான சட்டியில்  பாகம்பண்ணப்பட்ட போஜனபலி. 4. பொரிக்குஞ் சட்டியில்  பாகம்பண்ணப்பட்ட போஜனபலி. </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தமக்கு  காணிக்கையாக செலுத்தப்படும் போஜனபலியானது,  எவ்வாறு செலுத்தப்படவேண்டும் என்றும் கர்த்தர் சொல்லுகிறார். அதன் விவரம் வருமாறு :  </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 xml:space="preserve">""போஜனபலியாகிய காணிக்கை   மெல்-ய மாவாயிருப்பதாக; அவன் அதின்மேல் எண்ணெய் வார்த்து, அதின் மேல் தூபவர்க்கம் போட்டு, அதை ஆரோனின் குமாரராகிய ஆசாரியர்களிடத்தில் கொண்டுவருவானாக; அப்பொழுது ஆசாரியன் அந்த மாவிலும் எண்ணெயிலும் ஒரு கைப்பிடி நிறைய தூபவர்க்கம் எல்லாவற்றோடும் எடுத்து, அதைப்         ப-பீடத்தின்மேல் ஞாபகக்குறியாகத் தகனிக்கக் கடவன்; அது கர்த்தருக்குச் சுகந்த வாசனையான தகனப-''          (லேவி 2:1,2) என்று கர்த்தர் சொல்லுகிறார். </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போஜனபலி மிருகஜீவன்களின் மாம்சத்தைக் குறிக்காது.  (லேவி 1:1-17). அதின்மேல் எண்ணெய் வார்த்து, அதின் மேல் தூபவர்க்கம் போடப்பட்டிருக்கும். ஞாபகக்குறியாகப் போஜனபலியின் ஒரு பகுதி தகனிக்கப்படும்.  (லேவி 2:2) மீதியாயிருப்பது ஆசாரியருடைய ஊழியங்களுக்காக அவர்களைச் சேரும்.  (லேவி 2:3). மெல்லிய மாவு என்பது கோதுமை மாவைக்குறிக்கிறது.</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 xml:space="preserve">கர்த்தருக்கு காணிக்கையாக செலுத்தப்படும்  போஜனபலிகளைப்பற்றிய விவரம் வருமாறு :  </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Latha" w:cs="Latha" w:eastAsia="Latha" w:hAnsi="Latha"/>
          <w:rtl w:val="0"/>
        </w:rPr>
        <w:tab/>
        <w:t xml:space="preserve">1. </w:t>
        <w:tab/>
        <w:t xml:space="preserve">மெல்லியமாவு, எண்ணெய், தூபவர்க்கம்  (லேவி 2:1-3)</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Latha" w:cs="Latha" w:eastAsia="Latha" w:hAnsi="Latha"/>
          <w:rtl w:val="0"/>
        </w:rPr>
        <w:tab/>
        <w:t xml:space="preserve">2. புளிப்பில்லாத அதிரசம்  (லேவி 2:4)</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Fonts w:ascii="Latha" w:cs="Latha" w:eastAsia="Latha" w:hAnsi="Latha"/>
          <w:rtl w:val="0"/>
        </w:rPr>
        <w:tab/>
        <w:t xml:space="preserve">3. புளிப்பில்லாத அடை  (லேவி 2:5-6)</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Latha" w:cs="Latha" w:eastAsia="Latha" w:hAnsi="Latha"/>
          <w:rtl w:val="0"/>
        </w:rPr>
        <w:tab/>
        <w:t xml:space="preserve">4. எண்ணெயில் பொறிக்கப்பட்ட அடை  (லேவி 2:7-9)</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Fonts w:ascii="Latha" w:cs="Latha" w:eastAsia="Latha" w:hAnsi="Latha"/>
          <w:rtl w:val="0"/>
        </w:rPr>
        <w:tab/>
        <w:t xml:space="preserve">5.</w:t>
        <w:tab/>
        <w:t xml:space="preserve">விளைச்சலின்    முதற்கனி.               (லேவி 2:12-16)</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Fonts w:ascii="Latha" w:cs="Latha" w:eastAsia="Latha" w:hAnsi="Latha"/>
          <w:rtl w:val="0"/>
        </w:rPr>
        <w:t xml:space="preserve">கர்த்தருக்கு செலுத்தப்படும் போஜனபலியானது, அடுப்பில் பாகம்பண்ணப்பட்டதாகவும், தட்டையான சட்டியில் பாகம்பண்ணப்பட்டதாகவும்  அல்லது பொரிக்குஞ்சட்டியில் பாகம்பண்ணப்பட்டதாகவும் இருக்கலாம். </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Fonts w:ascii="Latha" w:cs="Latha" w:eastAsia="Latha" w:hAnsi="Latha"/>
          <w:rtl w:val="0"/>
        </w:rPr>
        <w:t xml:space="preserve">கர்த்தர் வெவ்வேறு விதமான  போஜனபலிகளைப்பற்றியும் இந்த வசனப்பகுதியில் சொல்லுகிறார். </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Fonts w:ascii="Latha" w:cs="Latha" w:eastAsia="Latha" w:hAnsi="Latha"/>
          <w:rtl w:val="0"/>
        </w:rPr>
        <w:t xml:space="preserve">""நீ படைப்பது அடுப்பில் பாகம்பண்ணப்பட்ட போஜனப-யானால், அது எண்ணெயிலே பிசைந்த மெல்-ய மாவினால் செய்த புளிப்பில்லா  அதிரசங்களாயாவது, எண்ணெய் பூசப்பட்ட புளிப்பில்லா அடைகளாயாவது இருப்பதாக'' (லேவி 2:4)</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Fonts w:ascii="Latha" w:cs="Latha" w:eastAsia="Latha" w:hAnsi="Latha"/>
          <w:rtl w:val="0"/>
        </w:rPr>
        <w:t xml:space="preserve">""நீ படைப்பது தட்டையான சட்டியில் பாகம்பண்ணப்பட்ட போஜனப-யானால், அது எண்ணெயிலே பிசைந்த புளிப்பில்லா  மெல்-ய மாவினால் செய்யப்பட்டதாயிருப்பதாக. அதைத் துண்டு துண்டாகப் பிட்டு, அதின்மேல் எண்ணெய் வார்ப்பாயாக; இது ஒரு போஜனப-''             (லேவி 2:5,6). </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Fonts w:ascii="Latha" w:cs="Latha" w:eastAsia="Latha" w:hAnsi="Latha"/>
          <w:rtl w:val="0"/>
        </w:rPr>
        <w:t xml:space="preserve">""நீ படைப்பது பொரிக்குஞ் சட்டியில் பாகம்பண்ணப்பட்ட போஜனப-யானால், அது எண்ணெயிலே பிசைந்த மெல்-ய மாவினால் செய்யப்படுவதாக'' (லேவி 2:7). </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Fonts w:ascii="Latha" w:cs="Latha" w:eastAsia="Latha" w:hAnsi="Latha"/>
          <w:rtl w:val="0"/>
        </w:rPr>
        <w:t xml:space="preserve">இஸ்ரவேல் புத்திரர் குறைந்த   செலவில்  கர்த்தருக்கு  போஜனபலியை காணிக்கையாக செலுத்துகிறார்கள்.  ஆனாலும் இந்தப் பலியை செலுத்தும்போதும்,  கர்த்தர் சொன்ன பிரகாரம் இதை செலுத்தவேண்டும்.  </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Fonts w:ascii="Latha" w:cs="Latha" w:eastAsia="Latha" w:hAnsi="Latha"/>
          <w:rtl w:val="0"/>
        </w:rPr>
        <w:t xml:space="preserve">கர்த்தருக்கு  போஜனபலியாகிய காணிக்கையை செலுத்துமாறு கொண்டு வருகிறவனே, அதை ஆசாரியரிடத்தில் கொடுக்க வேண்டும். ஆசாரியன் அந்தப் போஜனபலியை  பலிபீடத்தண்டையில் கொண்டு வரவேண்டும்.</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Fonts w:ascii="Latha" w:cs="Latha" w:eastAsia="Latha" w:hAnsi="Latha"/>
          <w:rtl w:val="0"/>
        </w:rPr>
        <w:t xml:space="preserve">அந்தப் போஜனப-யி-ருந்து ஆசாரியன் ஞாபகக்குறியாக ஒரு பங்கை எடுத்துப் ப-பீடத்தின்மேல் தகனிக்கக்கடவன்; இது கர்த்தருக்குச் சுகந்தவாசனையான தகனப- (லேவி 2:8,9). </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Fonts w:ascii="Latha" w:cs="Latha" w:eastAsia="Latha" w:hAnsi="Latha"/>
          <w:rtl w:val="0"/>
        </w:rPr>
        <w:t xml:space="preserve"> போஜனபலிகளெல்லாம் ஆசாரியனிடத்தில் கொண்டுவரப்பட வேண்டும். அது அவர்களுடைய ஊழியத்திற்குக் காணிக்கையாகும். போஜனபலியிலிருந்து ஒரு பகுதியை எடுத்து, அதைக் கர்த்தருக்குச் சுகந்த வாசனையான தகனபலியாகத் தகனிக்கவேண்டும்        (லேவி 2:2#3,8#10,14#16). போஜன பலிகளெல்லாம் கர்த்தருக்குச் சுகந்த வாசனையான பலி என்று அழைக்கப்படுகிறது. மிருகஜீவன்களின் பலிகளில் சிலவும், கர்த்தருக்குச் சுகந்த வாசனையான பலிகளாகும்.</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Fonts w:ascii="Latha" w:cs="Latha" w:eastAsia="Latha" w:hAnsi="Latha"/>
          <w:rtl w:val="0"/>
        </w:rPr>
        <w:t xml:space="preserve">இஸ்ரவேல் புத்திரர் செலுத்துகிற போஜனபலியில்  ஒரு பகுதி பலிபீடத்தின்மேல் தகனிக்கப்படுகிறது.   ஆசாரியரே இந்தப் போஜனபலியை தகனிக்கிறார். இது  ஞாபகக்குறியாக தகனிக்கப்படுகிறது.  கர்த்தர் தங்களுக்கு போஜனம் கொடுத்து தங்களை அதிகமாய் ஆசீர்வதித்திருக்கிறார்  என்பதை  நினைவுகூரும் வண்ணமாக,  இஸ்ரவேல் புத்திரர் கொண்டு வரும்  போஜனபலியின் ஒரு பகுதி,  கர்த்தருடைய பலிபீடத்தின்மேல் தகனிக்கப்படுகிறது. </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Fonts w:ascii="Latha" w:cs="Latha" w:eastAsia="Latha" w:hAnsi="Latha"/>
          <w:rtl w:val="0"/>
        </w:rPr>
        <w:t xml:space="preserve">ஆசரிப்புக்கூடாரத்தில்  கர்த்தருடைய ஊழியத்தை செய்கிற ஆசாரியருக்கும் போஜனம் கிடைக்கவேண்டும். இஸ்ரவேல் புத்திரர் கொண்டு வரும் போஜனபலியில்  ஒரு பகுதி கர்த்தருக்கு சுகந்த  வாசனையான  தகனபலியாக, பலிபீடத்திலே தகனிக்கப்படுகிறது.  </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Fonts w:ascii="Latha" w:cs="Latha" w:eastAsia="Latha" w:hAnsi="Latha"/>
          <w:rtl w:val="0"/>
        </w:rPr>
        <w:t xml:space="preserve">அந்தப் போஜனப-யில் மீதியாயிருப்பது ஆரோனையும் அவன் குமாரரையும் சேரும்; கர்த்தருக்கு இடும் தகனப-களில் இது மகா பரிசுத்தமானது (லேவி 2:3,10). </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Fonts w:ascii="Latha" w:cs="Latha" w:eastAsia="Latha" w:hAnsi="Latha"/>
          <w:rtl w:val="0"/>
        </w:rPr>
        <w:t xml:space="preserve">ஆதியாகமம் புஸ்தகத்தில் பரிசுத்தம் என்னும் வார்த்தை பயன்படுத்தப்படவில்லை. பஞ்சாகமத்திலுள்ள மற்ற நான்கு புஸ்தகங்களில் மோசே ""பரிசுத்தம்'' என்னும் வார்த்தையை 187 தடவைகள் பயன்படுத்தியிருக்கிறார். இது நபர்களையும், பொருட்களையும் குறிக்கும். பரிசுத்தப் பயன்பாட்டிற்காக வேறுபிரிக்கப்பட்டிருப்பவை பரிசுத்தமானவையாகும். பரிசுத்தத்தில் இரண்டு விதம் உண்டு. ஒன்று பரிசுத்தம், மற்றொன்று மகா பரிசுத்தம் (லேவி 21:22). </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Fonts w:ascii="Latha" w:cs="Latha" w:eastAsia="Latha" w:hAnsi="Latha"/>
          <w:rtl w:val="0"/>
        </w:rPr>
        <w:t xml:space="preserve">ஆசாரியர்களும், அவர்களுடைய குடும்பத்தாரும் பரிசுத்தமானதையும், மகா பரிசுத்தமானதையும் புசிக்கலாம். மகா பரிசுத்தமானது என்பது அக்கினியினால் தகனிக்கப்பட்ட பலிகளைக் குறிக்கும். இவற்றின் ஒரு பகுதி ஞாபகக்குறியாக அக்கினியினால் தகனிக்கப்படும். ஆராதனையிலும், பலிசெலுத்துவதிலும் தேவனுக்காகச் செலுத்தப்படுவது படைப்பு எனப்படுகிறது.</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Fonts w:ascii="Latha" w:cs="Latha" w:eastAsia="Latha" w:hAnsi="Latha"/>
          <w:rtl w:val="0"/>
        </w:rPr>
        <w:t xml:space="preserve">கர்த்தருடைய பலிபீடத்திலே ஊழியம் செய்கிற ஆசாரியரையும் கர்த்தர் போஷிக்கிறார்.  தமக்கு  ஊழியம் செய்கிற  ஆசாரியரின் நன்மைகளை கர்த்தர் விசாரிக்கிறார்.  </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Fonts w:ascii="Latha" w:cs="Latha" w:eastAsia="Latha" w:hAnsi="Latha"/>
          <w:rtl w:val="0"/>
        </w:rPr>
        <w:t xml:space="preserve">பரிசுத்த வேதாகமத்தில்,  மகாபரிசுத்தமான  காரியங்களைப்பற்றி  சொல்லப்பட்டிருக்கிறது. இவையெல்லாம் நியாயப்பிரமாணத்தின் பிரகாரம் மகாபரிசுத்தமான காரியங்களாகும். அவற்றின் விவரம் வருமாறு : </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Fonts w:ascii="Latha" w:cs="Latha" w:eastAsia="Latha" w:hAnsi="Latha"/>
          <w:rtl w:val="0"/>
        </w:rPr>
        <w:tab/>
        <w:t xml:space="preserve">1. மகா பரிசுத்த ஸ்தலம்  (யாத் 26:33#34)</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Fonts w:ascii="Latha" w:cs="Latha" w:eastAsia="Latha" w:hAnsi="Latha"/>
          <w:rtl w:val="0"/>
        </w:rPr>
        <w:tab/>
        <w:t xml:space="preserve">2.</w:t>
        <w:tab/>
        <w:t xml:space="preserve">வெண்கல பலிபீடம்   (யாத் 29:37;  யாத் 40:10)</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Fonts w:ascii="Latha" w:cs="Latha" w:eastAsia="Latha" w:hAnsi="Latha"/>
          <w:rtl w:val="0"/>
        </w:rPr>
        <w:tab/>
        <w:t xml:space="preserve">3. பொன்பலிபீடம் (யாத் 30:10)</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Fonts w:ascii="Latha" w:cs="Latha" w:eastAsia="Latha" w:hAnsi="Latha"/>
          <w:rtl w:val="0"/>
        </w:rPr>
        <w:tab/>
        <w:t xml:space="preserve">4.</w:t>
        <w:tab/>
        <w:t xml:space="preserve">ஆசரிப்புக் கூடாரமும், அதன் பணிமுட்டுகளும், பாத்திரங்களும்    (யாத் 30:29; யாத் 4:4,19)</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Fonts w:ascii="Latha" w:cs="Latha" w:eastAsia="Latha" w:hAnsi="Latha"/>
          <w:rtl w:val="0"/>
        </w:rPr>
        <w:tab/>
        <w:t xml:space="preserve">5. தூபவர்க்கம் அல்லது சுகந்தவாசனை  (யாத் 30:36)</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Fonts w:ascii="Latha" w:cs="Latha" w:eastAsia="Latha" w:hAnsi="Latha"/>
          <w:rtl w:val="0"/>
        </w:rPr>
        <w:tab/>
        <w:t xml:space="preserve">6. எல்லா போஜனபலிகளும், அதன் ஒரு பகுதி அக்கினியினால் தகனிக்கப்படும்.    (லேவி 2:3,10; லேவி 6:17; லேவி 10:12; எண் 18:9)</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Fonts w:ascii="Latha" w:cs="Latha" w:eastAsia="Latha" w:hAnsi="Latha"/>
          <w:rtl w:val="0"/>
        </w:rPr>
        <w:tab/>
        <w:t xml:space="preserve">7.</w:t>
        <w:tab/>
        <w:t xml:space="preserve">பாவநிவாரண பலிகள் (லேவி 6:17,25,29; லேவி 10:17;  எண் 18:9)</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Fonts w:ascii="Latha" w:cs="Latha" w:eastAsia="Latha" w:hAnsi="Latha"/>
          <w:rtl w:val="0"/>
        </w:rPr>
        <w:tab/>
        <w:t xml:space="preserve">8.</w:t>
        <w:tab/>
        <w:t xml:space="preserve">குற்றநிவாரண பலிகள்  (லேவி 6:17; லேவி 7:1,6; லேவி 14:13;        எண் 18:9)</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Fonts w:ascii="Latha" w:cs="Latha" w:eastAsia="Latha" w:hAnsi="Latha"/>
          <w:rtl w:val="0"/>
        </w:rPr>
        <w:tab/>
        <w:t xml:space="preserve">9. சமுகத்தப்பம்   (லேவி 24:9)</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Fonts w:ascii="Latha" w:cs="Latha" w:eastAsia="Latha" w:hAnsi="Latha"/>
          <w:rtl w:val="0"/>
        </w:rPr>
        <w:tab/>
        <w:t xml:space="preserve">10.</w:t>
        <w:tab/>
        <w:t xml:space="preserve">கர்த்தருக்காக அர்ப்பணிக்கப்பட்ட எல்லாப் பொருட்களும்         (லேவி 27:28)</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Fonts w:ascii="Latha" w:cs="Latha" w:eastAsia="Latha" w:hAnsi="Latha"/>
          <w:rtl w:val="0"/>
        </w:rPr>
        <w:tab/>
        <w:t xml:space="preserve">பரிசுத்த வேதாகமத்தில்,  மகாபரிசுத்தமான நபர்களைப்பற்றியும்,  மேலும் சில காரியங்களைப்பற்றியும்  சொல்லப்பட்டிருக்கிறது. இவையெல்லாம் நியாயப்பிரமாணத்தின் பிரகாரம் மகாபரிசுத்தமானவை. அவற்றின் விவரம் வருமாறு : </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Fonts w:ascii="Latha" w:cs="Latha" w:eastAsia="Latha" w:hAnsi="Latha"/>
          <w:rtl w:val="0"/>
        </w:rPr>
        <w:tab/>
        <w:t xml:space="preserve">1. பரிசுத்தப்பூமி  (யாத் 3:5)</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Fonts w:ascii="Latha" w:cs="Latha" w:eastAsia="Latha" w:hAnsi="Latha"/>
          <w:rtl w:val="0"/>
        </w:rPr>
        <w:tab/>
        <w:t xml:space="preserve">2. சபைகூடுதல்  (லேவி 23; யாத் 12:16)</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Fonts w:ascii="Latha" w:cs="Latha" w:eastAsia="Latha" w:hAnsi="Latha"/>
          <w:rtl w:val="0"/>
        </w:rPr>
        <w:tab/>
        <w:t xml:space="preserve">3. தேவனுடைய வாசஸ்தலம்  (யாத் 15:13)</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Fonts w:ascii="Latha" w:cs="Latha" w:eastAsia="Latha" w:hAnsi="Latha"/>
          <w:rtl w:val="0"/>
        </w:rPr>
        <w:tab/>
        <w:t xml:space="preserve">4. ஓய்வுநாள்   (யாத் 16:23; யாத் 20:8; யாத் 35:2)</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Fonts w:ascii="Latha" w:cs="Latha" w:eastAsia="Latha" w:hAnsi="Latha"/>
          <w:rtl w:val="0"/>
        </w:rPr>
        <w:tab/>
        <w:t xml:space="preserve">5.</w:t>
        <w:tab/>
        <w:t xml:space="preserve">தேசம் (யாத் 19:6; உபா 7:6;              உபா 14:2,21)</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Fonts w:ascii="Latha" w:cs="Latha" w:eastAsia="Latha" w:hAnsi="Latha"/>
          <w:rtl w:val="0"/>
        </w:rPr>
        <w:tab/>
        <w:t xml:space="preserve">6.</w:t>
        <w:tab/>
        <w:t xml:space="preserve">மனுஷர்  (லேவி 11:44;  யாத் 22:31; யாத் 29:37)</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Fonts w:ascii="Latha" w:cs="Latha" w:eastAsia="Latha" w:hAnsi="Latha"/>
          <w:rtl w:val="0"/>
        </w:rPr>
        <w:tab/>
        <w:t xml:space="preserve">7. ஆசரிப்புக்கூடார ஸ்தலம்   (யாத் 26:33)</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Fonts w:ascii="Latha" w:cs="Latha" w:eastAsia="Latha" w:hAnsi="Latha"/>
          <w:rtl w:val="0"/>
        </w:rPr>
        <w:tab/>
        <w:t xml:space="preserve">8. வஸ்திரங்கள் (லேவி 16:4;யாத் 28:2#4)</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Fonts w:ascii="Latha" w:cs="Latha" w:eastAsia="Latha" w:hAnsi="Latha"/>
          <w:rtl w:val="0"/>
        </w:rPr>
        <w:tab/>
        <w:t xml:space="preserve">9. பொருட்கள்  (லேவி 22:2; யாத் 28:38)</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Fonts w:ascii="Latha" w:cs="Latha" w:eastAsia="Latha" w:hAnsi="Latha"/>
          <w:rtl w:val="0"/>
        </w:rPr>
        <w:tab/>
        <w:t xml:space="preserve">10. வரங்கள் (யாத் 28:38)</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Fonts w:ascii="Latha" w:cs="Latha" w:eastAsia="Latha" w:hAnsi="Latha"/>
          <w:rtl w:val="0"/>
        </w:rPr>
        <w:tab/>
        <w:t xml:space="preserve">11. கிரீடம்  (யாத் 29:6; யாத் 39:30)</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Fonts w:ascii="Latha" w:cs="Latha" w:eastAsia="Latha" w:hAnsi="Latha"/>
          <w:rtl w:val="0"/>
        </w:rPr>
        <w:tab/>
        <w:t xml:space="preserve">12.</w:t>
        <w:tab/>
        <w:t xml:space="preserve">பலிகள்  (லேவி 23:20;</w:t>
        <w:tab/>
        <w:t xml:space="preserve"> யாத் 29:33#34)</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Fonts w:ascii="Latha" w:cs="Latha" w:eastAsia="Latha" w:hAnsi="Latha"/>
          <w:rtl w:val="0"/>
        </w:rPr>
        <w:tab/>
        <w:t xml:space="preserve">13. அபிஷேகதைலம்  (யாத் 30:25)</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Fonts w:ascii="Latha" w:cs="Latha" w:eastAsia="Latha" w:hAnsi="Latha"/>
          <w:rtl w:val="0"/>
        </w:rPr>
        <w:tab/>
        <w:t xml:space="preserve">14. தூபவர்க்கம் (யாத் 30:37)</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Fonts w:ascii="Latha" w:cs="Latha" w:eastAsia="Latha" w:hAnsi="Latha"/>
          <w:rtl w:val="0"/>
        </w:rPr>
        <w:tab/>
        <w:t xml:space="preserve">15. பரிசுத்த ஸ்தலம் (லேவி 16:33)</w:t>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Fonts w:ascii="Latha" w:cs="Latha" w:eastAsia="Latha" w:hAnsi="Latha"/>
          <w:rtl w:val="0"/>
        </w:rPr>
        <w:tab/>
        <w:t xml:space="preserve">16. தேவன் (லேவி 19:2; லேவி 20:7,26; லேவி 21:8)</w:t>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Fonts w:ascii="Latha" w:cs="Latha" w:eastAsia="Latha" w:hAnsi="Latha"/>
          <w:rtl w:val="0"/>
        </w:rPr>
        <w:tab/>
        <w:t xml:space="preserve">17. முதற்கனிகள்  (லேவி 19:24)</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Fonts w:ascii="Latha" w:cs="Latha" w:eastAsia="Latha" w:hAnsi="Latha"/>
          <w:rtl w:val="0"/>
        </w:rPr>
        <w:tab/>
        <w:t xml:space="preserve">18. தேவனுடைய  நாமம்   (லேவி 20:3; லேவி 22:2,32)</w:t>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Fonts w:ascii="Latha" w:cs="Latha" w:eastAsia="Latha" w:hAnsi="Latha"/>
          <w:rtl w:val="0"/>
        </w:rPr>
        <w:tab/>
        <w:t xml:space="preserve">19. ஆசாரியர்கள்  (லேவி 21:6#8)</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Fonts w:ascii="Latha" w:cs="Latha" w:eastAsia="Latha" w:hAnsi="Latha"/>
          <w:rtl w:val="0"/>
        </w:rPr>
        <w:tab/>
        <w:t xml:space="preserve">20. போஜனபலிகள்  (லேவி 22:2#16)</w:t>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Fonts w:ascii="Latha" w:cs="Latha" w:eastAsia="Latha" w:hAnsi="Latha"/>
          <w:rtl w:val="0"/>
        </w:rPr>
        <w:tab/>
        <w:t xml:space="preserve">21. தசமபாகங்கள்  (லேவி 27:30#32)</w:t>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Fonts w:ascii="Latha" w:cs="Latha" w:eastAsia="Latha" w:hAnsi="Latha"/>
          <w:rtl w:val="0"/>
        </w:rPr>
        <w:tab/>
        <w:t xml:space="preserve">22. தண்ணீர்  (எண் 5:17)</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Fonts w:ascii="Latha" w:cs="Latha" w:eastAsia="Latha" w:hAnsi="Latha"/>
          <w:rtl w:val="0"/>
        </w:rPr>
        <w:tab/>
        <w:t xml:space="preserve">23. நசரேயர்  (எண் 6:5-8)</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Fonts w:ascii="Latha" w:cs="Latha" w:eastAsia="Latha" w:hAnsi="Latha"/>
          <w:rtl w:val="0"/>
        </w:rPr>
        <w:tab/>
        <w:t xml:space="preserve">24. அசைவாட்டப்படும் பலிகள்   (எண் 6:20)</w:t>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Fonts w:ascii="Latha" w:cs="Latha" w:eastAsia="Latha" w:hAnsi="Latha"/>
          <w:rtl w:val="0"/>
        </w:rPr>
        <w:tab/>
        <w:t xml:space="preserve">25. தலையீற்று   (எண் 18:17)</w:t>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Fonts w:ascii="Latha" w:cs="Latha" w:eastAsia="Latha" w:hAnsi="Latha"/>
          <w:rtl w:val="0"/>
        </w:rPr>
        <w:tab/>
        <w:t xml:space="preserve">26. ஏறெடுக்கப்படும் பலிகள்  (எண் 18:19)</w:t>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Fonts w:ascii="Latha" w:cs="Latha" w:eastAsia="Latha" w:hAnsi="Latha"/>
          <w:rtl w:val="0"/>
        </w:rPr>
        <w:tab/>
        <w:t xml:space="preserve">27. கருவிகள்   (எண் 31:6)</w:t>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Fonts w:ascii="Latha" w:cs="Latha" w:eastAsia="Latha" w:hAnsi="Latha"/>
          <w:rtl w:val="0"/>
        </w:rPr>
        <w:tab/>
        <w:t xml:space="preserve">28. பாளயம்  (உபா 23:14)</w:t>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Fonts w:ascii="Latha" w:cs="Latha" w:eastAsia="Latha" w:hAnsi="Latha"/>
          <w:rtl w:val="0"/>
        </w:rPr>
        <w:t xml:space="preserve">புளித்தமா, தேன்,  உப்பு,  முதற்கனிகள் </w:t>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Fonts w:ascii="Latha" w:cs="Latha" w:eastAsia="Latha" w:hAnsi="Latha"/>
          <w:rtl w:val="0"/>
        </w:rPr>
        <w:t xml:space="preserve">லேவி 2:11#16</w:t>
      </w:r>
    </w:p>
    <w:p w:rsidR="00000000" w:rsidDel="00000000" w:rsidP="00000000" w:rsidRDefault="00000000" w:rsidRPr="00000000" w14:paraId="000000BE">
      <w:pPr>
        <w:rPr/>
      </w:pPr>
      <w:r w:rsidDel="00000000" w:rsidR="00000000" w:rsidRPr="00000000">
        <w:rPr>
          <w:rtl w:val="0"/>
        </w:rPr>
      </w:r>
    </w:p>
    <w:p w:rsidR="00000000" w:rsidDel="00000000" w:rsidP="00000000" w:rsidRDefault="00000000" w:rsidRPr="00000000" w14:paraId="000000BF">
      <w:pPr>
        <w:rPr/>
      </w:pPr>
      <w:r w:rsidDel="00000000" w:rsidR="00000000" w:rsidRPr="00000000">
        <w:rPr>
          <w:rtl w:val="0"/>
        </w:rPr>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pPr>
      <w:r w:rsidDel="00000000" w:rsidR="00000000" w:rsidRPr="00000000">
        <w:rPr>
          <w:rFonts w:ascii="Latha" w:cs="Latha" w:eastAsia="Latha" w:hAnsi="Latha"/>
          <w:rtl w:val="0"/>
        </w:rPr>
        <w:t xml:space="preserve">லேவி 2:11. நீங்கள் கர்த்தருக்குச் செலுத்தும் எந்த போஜனப-யும் புளித்தமாவினால் செய்யப்படாதிருப்பதாக; புளித்தமாவுள்ளதொன்றையும் தேனுள்ள தொன்றையும் கர்த்தருக்குத்               தகனப-யாகத் தகனிக்கவேண்டாம். </w:t>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Fonts w:ascii="Latha" w:cs="Latha" w:eastAsia="Latha" w:hAnsi="Latha"/>
          <w:rtl w:val="0"/>
        </w:rPr>
        <w:t xml:space="preserve">லேவி 2:12. முதற்கனிகளைக் காணிக்கையாகக் கொண்டுவந்து, அவைகளைக் கர்த்தருக்குச்        செலுத்தலாம்; ஆனாலும், ப-பீடத்தின்மேல் அவைகள் சுகந்த வாசனையாகத் தகனிக்கப்படலாகாது.</w:t>
      </w:r>
    </w:p>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rPr/>
      </w:pPr>
      <w:r w:rsidDel="00000000" w:rsidR="00000000" w:rsidRPr="00000000">
        <w:rPr>
          <w:rFonts w:ascii="Latha" w:cs="Latha" w:eastAsia="Latha" w:hAnsi="Latha"/>
          <w:rtl w:val="0"/>
        </w:rPr>
        <w:t xml:space="preserve">லேவி 2:13. நீ படைக்கிற எந்த      போஜனப-யும் உப்பினால் சாரமாக்கப்படுவதாக; உன் தேவனுடைய உடன்படிக்கையின் உப்பை உன் போஜனப-யிலே குறையவிடாமல், நீ படைப்பது எல்லாவற்றோடும் உப்பையும் படைப்பாயாக. </w:t>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rPr/>
      </w:pPr>
      <w:r w:rsidDel="00000000" w:rsidR="00000000" w:rsidRPr="00000000">
        <w:rPr>
          <w:rFonts w:ascii="Latha" w:cs="Latha" w:eastAsia="Latha" w:hAnsi="Latha"/>
          <w:rtl w:val="0"/>
        </w:rPr>
        <w:t xml:space="preserve">லேவி 2:14. முதற்பலன்களை          போஜனப-யாக நீ கர்த்தருக்குச் செலுத்தவந்தால், நிறைந்த பச்சையான கதிர்களை நெருப்பிலே வாட்டி உதிர்த்து, அதை உன் முதற்பலனின் போஜனப-யாகக் கொண்டுவரக்கடவாய்.</w:t>
      </w:r>
    </w:p>
    <w:p w:rsidR="00000000" w:rsidDel="00000000" w:rsidP="00000000" w:rsidRDefault="00000000" w:rsidRPr="00000000" w14:paraId="000000C8">
      <w:pPr>
        <w:rPr/>
      </w:pPr>
      <w:r w:rsidDel="00000000" w:rsidR="00000000" w:rsidRPr="00000000">
        <w:rPr>
          <w:rtl w:val="0"/>
        </w:rPr>
      </w:r>
    </w:p>
    <w:p w:rsidR="00000000" w:rsidDel="00000000" w:rsidP="00000000" w:rsidRDefault="00000000" w:rsidRPr="00000000" w14:paraId="000000C9">
      <w:pPr>
        <w:rPr/>
      </w:pPr>
      <w:r w:rsidDel="00000000" w:rsidR="00000000" w:rsidRPr="00000000">
        <w:rPr>
          <w:rFonts w:ascii="Latha" w:cs="Latha" w:eastAsia="Latha" w:hAnsi="Latha"/>
          <w:rtl w:val="0"/>
        </w:rPr>
        <w:t xml:space="preserve">லேவி 2:15. அதின்மேல் எண்ணெய் வார்த்து, அதின்மேல் தூபவர்க்கத்தைப் போடுவாயாக; இது ஒரு  போஜனப-. </w:t>
      </w:r>
    </w:p>
    <w:p w:rsidR="00000000" w:rsidDel="00000000" w:rsidP="00000000" w:rsidRDefault="00000000" w:rsidRPr="00000000" w14:paraId="000000CA">
      <w:pPr>
        <w:rPr/>
      </w:pPr>
      <w:r w:rsidDel="00000000" w:rsidR="00000000" w:rsidRPr="00000000">
        <w:rPr>
          <w:rtl w:val="0"/>
        </w:rPr>
      </w:r>
    </w:p>
    <w:p w:rsidR="00000000" w:rsidDel="00000000" w:rsidP="00000000" w:rsidRDefault="00000000" w:rsidRPr="00000000" w14:paraId="000000CB">
      <w:pPr>
        <w:rPr/>
      </w:pPr>
      <w:r w:rsidDel="00000000" w:rsidR="00000000" w:rsidRPr="00000000">
        <w:rPr>
          <w:rFonts w:ascii="Latha" w:cs="Latha" w:eastAsia="Latha" w:hAnsi="Latha"/>
          <w:rtl w:val="0"/>
        </w:rPr>
        <w:t xml:space="preserve">லேவி 2:16. பின்பு ஆசாரியன், உதிர்த்த தானியத்திலும் எண்ணெயிலும் எடுத்து, ஞாபகக்குறியான பங்கை அதின் தூபவர்க்கம் எல்லாவற்றோடுங்கூடத் தகனிக்கக்கடவன்;   இது கர்த்தருக்கு இடும் தகனப-. </w:t>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rPr>
          <w:rFonts w:ascii="Latha" w:cs="Latha" w:eastAsia="Latha" w:hAnsi="Latha"/>
          <w:rtl w:val="0"/>
        </w:rPr>
        <w:t xml:space="preserve">தமக்கு காணிக்கையாக செலுத்தப்படும் போஜனபலியில்  புளித்தமாவும்  தேனும் சேர்க்கப்படக்கூடாது என்று  கர்த்தர் தடைபண்ணுகிறார். ""நீங்கள் கர்த்தருக்குச் செலுத்தும் எந்த போஜனப-யும் புளித்தமாவினால் செய்யப்படாதிருப்பதாக; புளித்தமாவுள்ளதொன்றையும் தேனுள்ள தொன்றையும் கர்த்தருக்குத் தகனப-யாகத் தகனிக்கவேண்டாம்'' (லேவி 2:11)  என்று கர்த்தர் சொல்லுகிறார். </w:t>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Fonts w:ascii="Latha" w:cs="Latha" w:eastAsia="Latha" w:hAnsi="Latha"/>
          <w:rtl w:val="0"/>
        </w:rPr>
        <w:t xml:space="preserve">இஸ்ரவேல்  புத்திரர் எகிப்து தேசத்திலிருந்து  புறப்பட்டு வந்தபோது, அவர்கள் புளிப்பில்லாத அப்பத்தைப் புசித்தார்கள். அதை நினைவுகூரும் வண்ணமாக, அவர்கள் கர்த்தருக்கு  போஜனபலியை காணிக்கையாக செலுத்தும்போது, புளிப்பில்லாத  மாவையே  செலுத்துகிறார்கள். </w:t>
      </w:r>
    </w:p>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rPr/>
      </w:pPr>
      <w:r w:rsidDel="00000000" w:rsidR="00000000" w:rsidRPr="00000000">
        <w:rPr>
          <w:rFonts w:ascii="Latha" w:cs="Latha" w:eastAsia="Latha" w:hAnsi="Latha"/>
          <w:rtl w:val="0"/>
        </w:rPr>
        <w:t xml:space="preserve">கானான் தேசம் பாலும் தேனும் ஓடுகிற தேசம். ஆனாலும்  தேன் உள்ளது எதையும் தமக்கு தகனபலியாக  தகனிக்கவேண்டாம் என்று  கர்த்தர் சொல்லுகிறார்.  கர்த்தருக்கு  காணிக்கையாக  செலுத்தப்படும் போஜனபலியில் புளித்தமாவும் தேனும்  ஏன் தடைபண்ணப்பட்டிருக்கிறது  என்பதற்கான காரணங்களை  வேதபண்டிதர்கள்  விளக்கமாக சொல்லுகிறார்கள். </w:t>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rPr/>
      </w:pPr>
      <w:r w:rsidDel="00000000" w:rsidR="00000000" w:rsidRPr="00000000">
        <w:rPr>
          <w:rFonts w:ascii="Latha" w:cs="Latha" w:eastAsia="Latha" w:hAnsi="Latha"/>
          <w:rtl w:val="0"/>
        </w:rPr>
        <w:t xml:space="preserve">புறஜாதியார் மத்தியிலே அவர்களுடைய விக்கிரகங்களுக்கு புளித்த மாவையும்  தேனையும் காணிக்கையாக  செலுத்துவது வழக்கம்.   இஸ்ரவேல் புத்திரர் கர்த்தருக்கு போஜனபலியாக காணிக்கை செலுத்தும்போது,  அதிலே  புளித்த மாவையும் தேனையும் சேர்த்தால், அவர்கள்   விக்கிரகாராதனையை  கற்றுக்கொள்வதற்கு வாய்ப்புண்டாகும்.  கர்த்தர்  தம்முடைய ஜனமாகிய இஸ்ரவேல்  புத்திரரை,  புறஜாதியார் மத்தியிலிருந்து மொத்தமாக வேறுபிரிக்க விரும்புகிறார்.  இதற்காகவே,   கர்த்தருக்கு செலுத்தப்படும் போஜனபலியில்  புளித்தமாவும் தேனும்  தடைபண்ணப்பட்டிருக்கிறது என்று  வேதபண்டிதர்கள் விளக்கம் சொல்லுகிறார்கள். </w:t>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rPr/>
      </w:pPr>
      <w:r w:rsidDel="00000000" w:rsidR="00000000" w:rsidRPr="00000000">
        <w:rPr>
          <w:rFonts w:ascii="Latha" w:cs="Latha" w:eastAsia="Latha" w:hAnsi="Latha"/>
          <w:rtl w:val="0"/>
        </w:rPr>
        <w:t xml:space="preserve">புளித்த மாவானது ஆவியின் வியாகுலத்திற்கும்  துக்கத்திற்கும் அடையாளம். ""இப்படியாக என் மனம் கசந்தது, என் உள்ளிந்திரியங்களிலே குத்துண்டேன்'' (சங் 73:21).  தேனானது மாம்சத்தின் சந்தோஷத்திற்கு அடையாளம்.  கர்த்தருக்கு காணிக்கை செலுத்துகிறவர்கள்,  தங்கள் மாம்சத்தில் சந்தோஷப்படாமல் தங்கள் ஆவியிலே சந்தோஷப்படவேண்டும்.  தேன் மனுஷருடைய மாம்சத்தை உற்சாகப்படுத்தும்.  </w:t>
      </w:r>
    </w:p>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rPr/>
      </w:pPr>
      <w:r w:rsidDel="00000000" w:rsidR="00000000" w:rsidRPr="00000000">
        <w:rPr>
          <w:rFonts w:ascii="Latha" w:cs="Latha" w:eastAsia="Latha" w:hAnsi="Latha"/>
          <w:rtl w:val="0"/>
        </w:rPr>
        <w:t xml:space="preserve">கர்த்தரை ஆராதிக்கிறவர்கள்  ஆவியோடும் உண்மையோடும் அவரை ஆராதிக்கவேண்டும். மாம்சத்தின் சந்தோஷத்தோடும், மாம்சத்தின் உற்சாகத்தோடும் கர்த்தரை ஆராதிக்கக்கூடாது. ஆகையினால் மாம்சத்தின் சந்தோஷத்திற்கு  உதவியாயிருக்கும் தேனை, கர்த்தருக்கு  தகனபலியாக தகனிப்பது  தடைபண்ணப்பட்டிருக்கிறது.</w:t>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rPr/>
      </w:pPr>
      <w:r w:rsidDel="00000000" w:rsidR="00000000" w:rsidRPr="00000000">
        <w:rPr>
          <w:rFonts w:ascii="Latha" w:cs="Latha" w:eastAsia="Latha" w:hAnsi="Latha"/>
          <w:rtl w:val="0"/>
        </w:rPr>
        <w:t xml:space="preserve">இஸ்ரவேல் புத்திரர் கர்த்தருக்கு படைக்கிற போஜனபலியானது  உப்பினால் சாரமாக்கப்படவேண்டும் என்று கர்த்தர் சொல்லுகிறார். ""நீ படைக்கிற எந்த போஜனப-யும் உப்பினால் சாரமாக்கப்படுவதாக; உன் தேவனுடைய உடன்படிக்கையின் உப்பை உன்        போஜனப-யிலே குறையவிடாமல், நீ படைப்பது எல்லாவற்றோடும் உப்பையும் படைப்பாயாக'' (லேவி 2:13) என்று கர்த்தர் சொல்லுகிறார். </w:t>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rPr/>
      </w:pPr>
      <w:r w:rsidDel="00000000" w:rsidR="00000000" w:rsidRPr="00000000">
        <w:rPr>
          <w:rFonts w:ascii="Latha" w:cs="Latha" w:eastAsia="Latha" w:hAnsi="Latha"/>
          <w:rtl w:val="0"/>
        </w:rPr>
        <w:t xml:space="preserve">கர்த்தருடைய பலிபீடம் அவருடைய  பந்தியின் மேஜையாயிருக்கிறது. நாம் போஜனம்பண்ணும்  நம்முடைய மேஜையில்   எப்போதும் உப்பு வைத்திருப்பதுபோல,  கர்த்தருடைய பலிபீடத்திலே காணிக்கையாக செலுத்தப்படும்போது,  உப்பும்   காணிக்கையாக செலுத்தப்படவேண்டும். </w:t>
      </w:r>
    </w:p>
    <w:p w:rsidR="00000000" w:rsidDel="00000000" w:rsidP="00000000" w:rsidRDefault="00000000" w:rsidRPr="00000000" w14:paraId="000000DC">
      <w:pPr>
        <w:rPr/>
      </w:pPr>
      <w:r w:rsidDel="00000000" w:rsidR="00000000" w:rsidRPr="00000000">
        <w:rPr>
          <w:rtl w:val="0"/>
        </w:rPr>
      </w:r>
    </w:p>
    <w:p w:rsidR="00000000" w:rsidDel="00000000" w:rsidP="00000000" w:rsidRDefault="00000000" w:rsidRPr="00000000" w14:paraId="000000DD">
      <w:pPr>
        <w:rPr/>
      </w:pPr>
      <w:r w:rsidDel="00000000" w:rsidR="00000000" w:rsidRPr="00000000">
        <w:rPr>
          <w:rFonts w:ascii="Latha" w:cs="Latha" w:eastAsia="Latha" w:hAnsi="Latha"/>
          <w:rtl w:val="0"/>
        </w:rPr>
        <w:t xml:space="preserve">கர்த்தர்  இஸ்ரவேல் புத்திரரோடு செய்துகொள்ளும் உடன்படிக்கை, ""உப்பின் உடன்படிக்கை'' என்று அழைக்கப்படுகிறது. இந்தப் பிரபஞ்சத்து மனுஷர், தங்கள் மத்தியிலே உடன்படிக்கை பண்ணிக்கொள்ளும்போது,  அவர்கள்  ஒன்றாய்ப் புசித்து குடித்து,  தங்களுடைய உடன்படிக்கையை  உறுதிபண்ணிக் கொள்கிறார்கள். மனுஷருடைய            எல்லா போஜனங்களிலும் உப்பு பயன்படுத்தப்படுகிறது. </w:t>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rPr/>
      </w:pPr>
      <w:r w:rsidDel="00000000" w:rsidR="00000000" w:rsidRPr="00000000">
        <w:rPr>
          <w:rFonts w:ascii="Latha" w:cs="Latha" w:eastAsia="Latha" w:hAnsi="Latha"/>
          <w:rtl w:val="0"/>
        </w:rPr>
        <w:t xml:space="preserve">தமக்கு காணிக்கையாக  செலுத்தப்படும் போஜனபலியை கர்த்தர் அங்கீகரிக்கிறார் என்பதற்கு அடையாளமாக,  போஜனபலியோடு, உப்பையும் படைக்கப்படுகிறது. கர்த்தர் தம்முடைய ஜனத்தாரோடு போஜனம்பண்ணுகிறார். கர்த்தருடைய ஜனமும் அவரோடேகூட  அவருடைய பந்தியிலே போஜனம்பண்ணுகிறார்கள்.  இதன் மூலமாக கர்த்தர் தம்முடைய ஜனத்தோடு பண்ணிக்கொண்ட உடன்படிக்கையை  உறுதிபண்ணுகிறார். </w:t>
      </w:r>
    </w:p>
    <w:p w:rsidR="00000000" w:rsidDel="00000000" w:rsidP="00000000" w:rsidRDefault="00000000" w:rsidRPr="00000000" w14:paraId="000000E0">
      <w:pPr>
        <w:rPr/>
      </w:pPr>
      <w:r w:rsidDel="00000000" w:rsidR="00000000" w:rsidRPr="00000000">
        <w:rPr>
          <w:rtl w:val="0"/>
        </w:rPr>
      </w:r>
    </w:p>
    <w:p w:rsidR="00000000" w:rsidDel="00000000" w:rsidP="00000000" w:rsidRDefault="00000000" w:rsidRPr="00000000" w14:paraId="000000E1">
      <w:pPr>
        <w:rPr/>
      </w:pPr>
      <w:r w:rsidDel="00000000" w:rsidR="00000000" w:rsidRPr="00000000">
        <w:rPr>
          <w:rFonts w:ascii="Latha" w:cs="Latha" w:eastAsia="Latha" w:hAnsi="Latha"/>
          <w:rtl w:val="0"/>
        </w:rPr>
        <w:t xml:space="preserve">""இதோ, வாசற்படியிலே நின்று தட்டுகிறேன்; ஒருவன் என் சத்தத்தைக் கேட்டு, கதவைத் திறந்தால், அவனிடத்தில் நான் பிரவேசித்து, அவனோடே போஜனம்பண்ணுவேன், அவனும் என்னோடே போஜனம்பண்ணுவான்'' (வெளி 3:20).</w:t>
      </w:r>
    </w:p>
    <w:p w:rsidR="00000000" w:rsidDel="00000000" w:rsidP="00000000" w:rsidRDefault="00000000" w:rsidRPr="00000000" w14:paraId="000000E2">
      <w:pPr>
        <w:rPr/>
      </w:pPr>
      <w:r w:rsidDel="00000000" w:rsidR="00000000" w:rsidRPr="00000000">
        <w:rPr>
          <w:rtl w:val="0"/>
        </w:rPr>
      </w:r>
    </w:p>
    <w:p w:rsidR="00000000" w:rsidDel="00000000" w:rsidP="00000000" w:rsidRDefault="00000000" w:rsidRPr="00000000" w14:paraId="000000E3">
      <w:pPr>
        <w:rPr/>
      </w:pPr>
      <w:r w:rsidDel="00000000" w:rsidR="00000000" w:rsidRPr="00000000">
        <w:rPr>
          <w:rFonts w:ascii="Latha" w:cs="Latha" w:eastAsia="Latha" w:hAnsi="Latha"/>
          <w:rtl w:val="0"/>
        </w:rPr>
        <w:t xml:space="preserve">பூர்வகாலத்திலே, மனுஷர் மத்தியில் உப்பானது  நட்புக்கு அடையாளமாயிருந்தது.  கர்த்தருக்கு  போஜனபலியை காணிக்கையாக செலுத்துகிறவர்,  அந்தப் போஜனபலியோடு  உப்பைக் கொண்டு வரவேண்டிய  அவசியமில்லை.  கர்த்தருடைய ஆசரிப்புக்கூடாரத்தில்  உப்பானது  ஏற்கெனவே  சேகரிக்கப்பட்டு சேமித்து வைக்கப்பட்டிருக்கிறது.  கர்த்தருக்கு  காணிக்கைகளைக் கொண்டு வருகிறவர்கள்,  விறகு,  உப்பு போன்றவற்றை  பொதுவான காணிக்கையாக கொண்டு வருகிறார்கள்.  இஸ்ரவேல் புத்திரர்  படைக்கும் போஜனபலியில்,  கர்த்தருடைய சமுகத்தில் ஏற்கெனவே சேமிக்கப்பட்டிருக்கும்  உப்பு பயன்படுத்தப்படுகிறது. </w:t>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rPr/>
      </w:pPr>
      <w:r w:rsidDel="00000000" w:rsidR="00000000" w:rsidRPr="00000000">
        <w:rPr>
          <w:rFonts w:ascii="Latha" w:cs="Latha" w:eastAsia="Latha" w:hAnsi="Latha"/>
          <w:rtl w:val="0"/>
        </w:rPr>
        <w:t xml:space="preserve">""பின்னும் உன் தேவனுடைய ஆலயத்துக்கு அவசியமாய்க் கொடுக்க வேண்டியிருப்பதை, நீ ராஜாவின் கஜானாவி-ருந்து வாங்கிக் கொடுப்பாயாக.  நதிக்கு அப்புறத்தி-ருக்கிற எல்லா கஜான்சிகளுக்கும் அர்தசஷ்டா என்னும் ராஜாவாகிய நாம் இடுகிற கட்டளை என்னவென்றால், பரலோகத்தின் தேவனுடைய நியாயப்பிரமாணத்தைப் போதிக்கும் வேதபாரகனாகிய எஸ்றா என்னும் ஆசாரியன் நூறு தாலந்து வெள்ளி, நூற்றுக்கலக் கோதுமை, நூற்றுக்கலத் திராட்சரசம், நூற்றுக்கல எண்ணெய்மட்டும் உங்களைக் கேட்பவை எல்லாவற்றையும், வேண்டிய உப்பையும், தாமதமில்லாமல்  கொடுக்கவும், பரலோகத்தின் தேவனுடைய கற்பனையின்படியே, எது தேவையாயிருக்குமோ அதுவெல்லாம் பரலோகத்தின் தேவனுடைய ஆலயத்திற்கு ஜாக்கிரதையாய்ச் செலுத்தப்படவும் வேண்டும்'' (எஸ்றா 7:20#23). </w:t>
      </w:r>
    </w:p>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rPr/>
      </w:pPr>
      <w:r w:rsidDel="00000000" w:rsidR="00000000" w:rsidRPr="00000000">
        <w:rPr>
          <w:rFonts w:ascii="Latha" w:cs="Latha" w:eastAsia="Latha" w:hAnsi="Latha"/>
          <w:rtl w:val="0"/>
        </w:rPr>
        <w:t xml:space="preserve">கர்த்தருடைய ஆலயம் கட்டப்பட்டபோது, வெளிப்பிரகாரத்தின் சுற்றுச் சுவரிலே பல அறைகள் கட்டப்பட்டன.      அந்த அறைகளில் ஒரு அறை  உப்பை சேமித்து வைப்பதற்கு பிரத்தியேகமாக பயன்படுத்தப்பட்டது. புதிய ஏற்பாட்டுக்காலத்து விசுவாசிகளாகிய நாம் இந்த உலகத்திற்கு உப்பாயிருக்கிறோம். </w:t>
      </w:r>
    </w:p>
    <w:p w:rsidR="00000000" w:rsidDel="00000000" w:rsidP="00000000" w:rsidRDefault="00000000" w:rsidRPr="00000000" w14:paraId="000000E8">
      <w:pPr>
        <w:rPr/>
      </w:pPr>
      <w:r w:rsidDel="00000000" w:rsidR="00000000" w:rsidRPr="00000000">
        <w:rPr>
          <w:rtl w:val="0"/>
        </w:rPr>
      </w:r>
    </w:p>
    <w:p w:rsidR="00000000" w:rsidDel="00000000" w:rsidP="00000000" w:rsidRDefault="00000000" w:rsidRPr="00000000" w14:paraId="000000E9">
      <w:pPr>
        <w:rPr/>
      </w:pPr>
      <w:r w:rsidDel="00000000" w:rsidR="00000000" w:rsidRPr="00000000">
        <w:rPr>
          <w:rFonts w:ascii="Latha" w:cs="Latha" w:eastAsia="Latha" w:hAnsi="Latha"/>
          <w:rtl w:val="0"/>
        </w:rPr>
        <w:t xml:space="preserve">தமக்கு  முதற்கனிகளை காணிக்கையாக கொண்டு வருவது பற்றியும்  கர்த்தர் தம்முடைய பிரமாணத்தில் சொல்லுகிறார். இஸ்ரவேல் புத்திரர்  தங்களுடைய அறுவடை நாளிலே  அறுக்கிற  முதற்பலன்களை  கர்த்தருக்கு காணிக்கையாக செலுத்தவேண்டும். இதுபற்றி உபாகமம் புஸ்தகத்தில் சொல்லப்பட்டிருக்கிறது. </w:t>
      </w:r>
    </w:p>
    <w:p w:rsidR="00000000" w:rsidDel="00000000" w:rsidP="00000000" w:rsidRDefault="00000000" w:rsidRPr="00000000" w14:paraId="000000EA">
      <w:pPr>
        <w:rPr/>
      </w:pPr>
      <w:r w:rsidDel="00000000" w:rsidR="00000000" w:rsidRPr="00000000">
        <w:rPr>
          <w:rtl w:val="0"/>
        </w:rPr>
      </w:r>
    </w:p>
    <w:p w:rsidR="00000000" w:rsidDel="00000000" w:rsidP="00000000" w:rsidRDefault="00000000" w:rsidRPr="00000000" w14:paraId="000000EB">
      <w:pPr>
        <w:rPr/>
      </w:pPr>
      <w:r w:rsidDel="00000000" w:rsidR="00000000" w:rsidRPr="00000000">
        <w:rPr>
          <w:rFonts w:ascii="Latha" w:cs="Latha" w:eastAsia="Latha" w:hAnsi="Latha"/>
          <w:rtl w:val="0"/>
        </w:rPr>
        <w:t xml:space="preserve">""உன் தேவனாகிய கர்த்தர் உனக்குக் கொடுக்கும் உன் தேசத்தில் நீ பயிரிடும் நிலத்தின் கனிகளிலெல்லாம் முந்தின பலனை எடுத்து, ஒரு கூடையிலே வைத்து, உன் தேவனாகிய கர்த்தர் தமது நாமம் விளங்கும்படி தெரிந்துகொண்டிருக்கும் ஸ்தானத்திற்குப் போய், அந்நாட்களில் இருக்கும் ஆசாரியனிடத்தில் சென்று, அவனை நோக்கி: கர்த்தர் எங்களுக்குக் கொடுக்க நம்முடைய பிதாக்களுக்கு ஆணையிட்ட தேசத்தில் வந்து சேர்ந்தேன் என்று இன்று உம்முடைய தேவனாகிய கர்த்தருடைய சந்நிதியில் அறிக்கையிடுகிறேன் என்பாயாக''        (உபா 26:2,3).</w:t>
      </w:r>
    </w:p>
    <w:p w:rsidR="00000000" w:rsidDel="00000000" w:rsidP="00000000" w:rsidRDefault="00000000" w:rsidRPr="00000000" w14:paraId="000000EC">
      <w:pPr>
        <w:rPr/>
      </w:pPr>
      <w:r w:rsidDel="00000000" w:rsidR="00000000" w:rsidRPr="00000000">
        <w:rPr>
          <w:rtl w:val="0"/>
        </w:rPr>
      </w:r>
    </w:p>
    <w:p w:rsidR="00000000" w:rsidDel="00000000" w:rsidP="00000000" w:rsidRDefault="00000000" w:rsidRPr="00000000" w14:paraId="000000ED">
      <w:pPr>
        <w:rPr/>
      </w:pPr>
      <w:r w:rsidDel="00000000" w:rsidR="00000000" w:rsidRPr="00000000">
        <w:rPr>
          <w:rFonts w:ascii="Latha" w:cs="Latha" w:eastAsia="Latha" w:hAnsi="Latha"/>
          <w:rtl w:val="0"/>
        </w:rPr>
        <w:t xml:space="preserve">""முதற்கனிகளைக் காணிக்கையாகக் கொண்டுவந்து, அவைகளைக் கர்த்தருக்குச் செலுத்தலாம்; ஆனாலும், ப-பீடத்தின்மேல் அவைகள் சுகந்த வாசனையாகத் தகனிக்கப்படலாகாது'' (லேவி 2:12) என்றும், </w:t>
      </w:r>
    </w:p>
    <w:p w:rsidR="00000000" w:rsidDel="00000000" w:rsidP="00000000" w:rsidRDefault="00000000" w:rsidRPr="00000000" w14:paraId="000000EE">
      <w:pPr>
        <w:rPr/>
      </w:pPr>
      <w:r w:rsidDel="00000000" w:rsidR="00000000" w:rsidRPr="00000000">
        <w:rPr>
          <w:rtl w:val="0"/>
        </w:rPr>
      </w:r>
    </w:p>
    <w:p w:rsidR="00000000" w:rsidDel="00000000" w:rsidP="00000000" w:rsidRDefault="00000000" w:rsidRPr="00000000" w14:paraId="000000EF">
      <w:pPr>
        <w:rPr/>
      </w:pPr>
      <w:r w:rsidDel="00000000" w:rsidR="00000000" w:rsidRPr="00000000">
        <w:rPr>
          <w:rFonts w:ascii="Latha" w:cs="Latha" w:eastAsia="Latha" w:hAnsi="Latha"/>
          <w:rtl w:val="0"/>
        </w:rPr>
        <w:t xml:space="preserve">""முதற்பலன்களை போஜனப-யாக நீ கர்த்தருக்குச் செலுத்தவந்தால், நிறைந்த பச்சையான கதிர்களை நெருப்பிலே வாட்டி உதிர்த்து, அதை உன் முதற்பலனின் போஜனப-யாகக் கொண்டுவரக்கடவாய்'' (லேவி 2:14) என்றும் கர்த்தர் சொல்லுகிறார். </w:t>
      </w:r>
    </w:p>
    <w:p w:rsidR="00000000" w:rsidDel="00000000" w:rsidP="00000000" w:rsidRDefault="00000000" w:rsidRPr="00000000" w14:paraId="000000F0">
      <w:pPr>
        <w:rPr/>
      </w:pPr>
      <w:r w:rsidDel="00000000" w:rsidR="00000000" w:rsidRPr="00000000">
        <w:rPr>
          <w:rtl w:val="0"/>
        </w:rPr>
      </w:r>
    </w:p>
    <w:p w:rsidR="00000000" w:rsidDel="00000000" w:rsidP="00000000" w:rsidRDefault="00000000" w:rsidRPr="00000000" w14:paraId="000000F1">
      <w:pPr>
        <w:rPr/>
      </w:pPr>
      <w:r w:rsidDel="00000000" w:rsidR="00000000" w:rsidRPr="00000000">
        <w:rPr>
          <w:rFonts w:ascii="Latha" w:cs="Latha" w:eastAsia="Latha" w:hAnsi="Latha"/>
          <w:rtl w:val="0"/>
        </w:rPr>
        <w:t xml:space="preserve">இஸ்ரவேல் புத்திரர் முதற்கனிகளை காணிக்கையாகக் கொண்டு வரும்போது, அவைகளை கர்த்தருக்கு செலுத்தவேண்டும்.  அந்த முதற்கனிகளை கர்த்தருடைய பலிபீடத்திலே சுகந்த வாசனையாக தகனிக்கக்கூடாது (லேவி 2:12).  முதற்கனிகளை ஆசாரியர்களிடத்தில் கொடுக்கவேண்டும். </w:t>
      </w:r>
    </w:p>
    <w:p w:rsidR="00000000" w:rsidDel="00000000" w:rsidP="00000000" w:rsidRDefault="00000000" w:rsidRPr="00000000" w14:paraId="000000F2">
      <w:pPr>
        <w:rPr/>
      </w:pPr>
      <w:r w:rsidDel="00000000" w:rsidR="00000000" w:rsidRPr="00000000">
        <w:rPr>
          <w:rtl w:val="0"/>
        </w:rPr>
      </w:r>
    </w:p>
    <w:p w:rsidR="00000000" w:rsidDel="00000000" w:rsidP="00000000" w:rsidRDefault="00000000" w:rsidRPr="00000000" w14:paraId="000000F3">
      <w:pPr>
        <w:rPr/>
      </w:pPr>
      <w:r w:rsidDel="00000000" w:rsidR="00000000" w:rsidRPr="00000000">
        <w:rPr>
          <w:rFonts w:ascii="Latha" w:cs="Latha" w:eastAsia="Latha" w:hAnsi="Latha"/>
          <w:rtl w:val="0"/>
        </w:rPr>
        <w:t xml:space="preserve">இஸ்ரவேல் புத்திரர் கர்த்தருக்கு  செலுத்த வேண்டிய மெல்லிய மாவு,  எண்ணெய், தூபவர்க்கம் போன்ற  போஜனபலி  நியமனம் செய்யப்பட்டிருக்கிறது.  அவர்கள்  முதற்கனிகளை  போஜனபலியாக செலுத்தவேண்டும் என்று நியமனம் செய்யப்படவில்லை.  முதற்கனிகளின் காணிக்கையை அவர்கள்  மனவிருப்பத்தின்படியும்,  மனஉற்சாகமாகவும்,  சுயாதீனமாகவும் செலுத்தவேண்டும். </w:t>
      </w:r>
    </w:p>
    <w:p w:rsidR="00000000" w:rsidDel="00000000" w:rsidP="00000000" w:rsidRDefault="00000000" w:rsidRPr="00000000" w14:paraId="000000F4">
      <w:pPr>
        <w:rPr/>
      </w:pPr>
      <w:r w:rsidDel="00000000" w:rsidR="00000000" w:rsidRPr="00000000">
        <w:rPr>
          <w:rtl w:val="0"/>
        </w:rPr>
      </w:r>
    </w:p>
    <w:p w:rsidR="00000000" w:rsidDel="00000000" w:rsidP="00000000" w:rsidRDefault="00000000" w:rsidRPr="00000000" w14:paraId="000000F5">
      <w:pPr>
        <w:rPr/>
      </w:pPr>
      <w:r w:rsidDel="00000000" w:rsidR="00000000" w:rsidRPr="00000000">
        <w:rPr>
          <w:rFonts w:ascii="Latha" w:cs="Latha" w:eastAsia="Latha" w:hAnsi="Latha"/>
          <w:rtl w:val="0"/>
        </w:rPr>
        <w:t xml:space="preserve">இஸ்ரவேல் புத்திரர் முதற்பலன்களை  தமக்கு  போஜனபலியாக செலுத்த வந்தால்,  அதை எவ்வாறு செலுத்தவேண்டும் என்று,  கர்த்தர் தம்முடைய பிரமாணத்தை இந்த வசனப்பகுதியில் சொல்லுகிறார்.</w:t>
      </w:r>
    </w:p>
    <w:p w:rsidR="00000000" w:rsidDel="00000000" w:rsidP="00000000" w:rsidRDefault="00000000" w:rsidRPr="00000000" w14:paraId="000000F6">
      <w:pPr>
        <w:rPr/>
      </w:pPr>
      <w:r w:rsidDel="00000000" w:rsidR="00000000" w:rsidRPr="00000000">
        <w:rPr>
          <w:rtl w:val="0"/>
        </w:rPr>
      </w:r>
    </w:p>
    <w:p w:rsidR="00000000" w:rsidDel="00000000" w:rsidP="00000000" w:rsidRDefault="00000000" w:rsidRPr="00000000" w14:paraId="000000F7">
      <w:pPr>
        <w:rPr/>
      </w:pPr>
      <w:r w:rsidDel="00000000" w:rsidR="00000000" w:rsidRPr="00000000">
        <w:rPr>
          <w:rFonts w:ascii="Latha" w:cs="Latha" w:eastAsia="Latha" w:hAnsi="Latha"/>
          <w:rtl w:val="0"/>
        </w:rPr>
        <w:t xml:space="preserve">""முதற்பலன்களை போஜனப-யாக நீ கர்த்தருக்குச் செலுத்தவந்தால், நிறைந்த பச்சையான கதிர்களை நெருப்பிலே வாட்டி உதிர்த்து, அதை உன் முதற்பலனின் போஜனப-யாகக் கொண்டுவரக்கடவாய். அதின்மேல் எண்ணெய் வார்த்து, அதின்மேல் தூபவர்க்கத்தைப் போடுவாயாக; இது ஒரு  போஜனப-'' (லேவி 2:14,15) என்றும், </w:t>
      </w:r>
    </w:p>
    <w:p w:rsidR="00000000" w:rsidDel="00000000" w:rsidP="00000000" w:rsidRDefault="00000000" w:rsidRPr="00000000" w14:paraId="000000F8">
      <w:pPr>
        <w:rPr/>
      </w:pPr>
      <w:r w:rsidDel="00000000" w:rsidR="00000000" w:rsidRPr="00000000">
        <w:rPr>
          <w:rtl w:val="0"/>
        </w:rPr>
      </w:r>
    </w:p>
    <w:p w:rsidR="00000000" w:rsidDel="00000000" w:rsidP="00000000" w:rsidRDefault="00000000" w:rsidRPr="00000000" w14:paraId="000000F9">
      <w:pPr>
        <w:rPr/>
      </w:pPr>
      <w:r w:rsidDel="00000000" w:rsidR="00000000" w:rsidRPr="00000000">
        <w:rPr>
          <w:rFonts w:ascii="Latha" w:cs="Latha" w:eastAsia="Latha" w:hAnsi="Latha"/>
          <w:rtl w:val="0"/>
        </w:rPr>
        <w:t xml:space="preserve">""பின்பு ஆசாரியன், உதிர்த்த தானியத்திலும் எண்ணெயிலும் எடுத்து, ஞாபகக்குறியான பங்கை அதின் தூபவர்க்கம் எல்லாவற்றோடுங்கூடத் தகனிக்கக்கடவன்;                இது கர்த்தருக்கு இடும் தகனப-''   (லேவி  2:16) என்றும் கர்த்தர் சொல்லுகிறார். </w:t>
      </w:r>
    </w:p>
    <w:p w:rsidR="00000000" w:rsidDel="00000000" w:rsidP="00000000" w:rsidRDefault="00000000" w:rsidRPr="00000000" w14:paraId="000000FA">
      <w:pPr>
        <w:rPr/>
      </w:pPr>
      <w:r w:rsidDel="00000000" w:rsidR="00000000" w:rsidRPr="00000000">
        <w:rPr>
          <w:rtl w:val="0"/>
        </w:rPr>
      </w:r>
    </w:p>
    <w:p w:rsidR="00000000" w:rsidDel="00000000" w:rsidP="00000000" w:rsidRDefault="00000000" w:rsidRPr="00000000" w14:paraId="000000FB">
      <w:pPr>
        <w:rPr/>
      </w:pPr>
      <w:r w:rsidDel="00000000" w:rsidR="00000000" w:rsidRPr="00000000">
        <w:rPr>
          <w:rFonts w:ascii="Latha" w:cs="Latha" w:eastAsia="Latha" w:hAnsi="Latha"/>
          <w:rtl w:val="0"/>
        </w:rPr>
        <w:t xml:space="preserve">முதற்பலன்களை கர்த்தருக்கு போஜனபலியாக செலுத்துகிறவர்கள்,  நிறைந்த பச்சையான கதிர்களை  செலுத்தவேண்டும்.  கதிர்கள்  நிறைவானதாகயிருக்கவேண்டும்.  அந்தக் கதிர் முழுவதும் தானியம் நிரம்பியதாகயிருக்கவேண்டும்.  கர்த்தருக்கு  முதற்பலன்களை  காணிக்கையாக செலுத்தும்போது சிறிய கதிர்களையோ,  தானியம் உதிர்ந்த கதிர்களையோ செலுத்தக்கூடாது. அவை நிறைந்த பச்சையான கதிர்களாயிருக்கவேண்டும்.</w:t>
      </w:r>
    </w:p>
    <w:p w:rsidR="00000000" w:rsidDel="00000000" w:rsidP="00000000" w:rsidRDefault="00000000" w:rsidRPr="00000000" w14:paraId="000000FC">
      <w:pPr>
        <w:rPr/>
      </w:pPr>
      <w:r w:rsidDel="00000000" w:rsidR="00000000" w:rsidRPr="00000000">
        <w:rPr>
          <w:rtl w:val="0"/>
        </w:rPr>
      </w:r>
    </w:p>
    <w:p w:rsidR="00000000" w:rsidDel="00000000" w:rsidP="00000000" w:rsidRDefault="00000000" w:rsidRPr="00000000" w14:paraId="000000FD">
      <w:pPr>
        <w:rPr/>
      </w:pPr>
      <w:r w:rsidDel="00000000" w:rsidR="00000000" w:rsidRPr="00000000">
        <w:rPr>
          <w:rFonts w:ascii="Latha" w:cs="Latha" w:eastAsia="Latha" w:hAnsi="Latha"/>
          <w:rtl w:val="0"/>
        </w:rPr>
        <w:t xml:space="preserve">கர்த்தருக்கு முதற்பலன்களை  போஜனபலியாக செலுத்தும்போது,  அந்தக் கதிர்களை  பச்சையாக செலுத்தக்கூடாது. பச்சையான கதிர்களை நெருப்பிலே வாட்டி, அதை உதிர்த்து, அதை  அதன் முதற்பலனின் போஜனபலியாக  செலுத்தவேண்டும். பச்சையான கதிர்களை  நெருப்பில் வாட்டிய பின்பு, அதை முழுவதுமாக உதிர்த்து விடலாம். வாட்டிய கதிர்களை போரடித்து உதிர்க்கலாம்.  அப்போது  கர்த்தருக்கு  கதிர்களாக செலுத்தாமல், தானியமாக செலுத்த முடியும். </w:t>
      </w:r>
    </w:p>
    <w:p w:rsidR="00000000" w:rsidDel="00000000" w:rsidP="00000000" w:rsidRDefault="00000000" w:rsidRPr="00000000" w14:paraId="000000FE">
      <w:pPr>
        <w:rPr/>
      </w:pPr>
      <w:r w:rsidDel="00000000" w:rsidR="00000000" w:rsidRPr="00000000">
        <w:rPr>
          <w:rtl w:val="0"/>
        </w:rPr>
      </w:r>
    </w:p>
    <w:p w:rsidR="00000000" w:rsidDel="00000000" w:rsidP="00000000" w:rsidRDefault="00000000" w:rsidRPr="00000000" w14:paraId="000000FF">
      <w:pPr>
        <w:rPr/>
      </w:pPr>
      <w:r w:rsidDel="00000000" w:rsidR="00000000" w:rsidRPr="00000000">
        <w:rPr>
          <w:rFonts w:ascii="Latha" w:cs="Latha" w:eastAsia="Latha" w:hAnsi="Latha"/>
          <w:rtl w:val="0"/>
        </w:rPr>
        <w:t xml:space="preserve">நெருப்பிலே வாட்டி உதிர்த்த தானியத்தின்மேல் எண்ணெய் வார்க்கவேண்டும். அதன்மேல்  தூபவர்க்கத்தைப் போடவேண்டும். இது கர்த்தருக்கு செலுத்தப்படும் போஜனபலி. முதற்பலன்களின் தானியத்தின்மேல் எண்ணெய் வார்த்து, தூபம்போடுவது  மனுஷருடைய  தாழ்மைக்கும்,  அவர்களுடைய ஞானத்திற்கும் அடையாளம்.  நம்முடைய  ஞானமும் மனத்தாழ்மையும், நம்முடைய ஆவியை  மென்மையாக்கவேண்டும். கடினமான தானியம் மென்மையாவது போல, நம்முடைய கல்லான இருதயம்  மென்மையான இருதயமாய் மாறவேண்டும். </w:t>
      </w:r>
    </w:p>
    <w:p w:rsidR="00000000" w:rsidDel="00000000" w:rsidP="00000000" w:rsidRDefault="00000000" w:rsidRPr="00000000" w14:paraId="00000100">
      <w:pPr>
        <w:rPr/>
      </w:pPr>
      <w:r w:rsidDel="00000000" w:rsidR="00000000" w:rsidRPr="00000000">
        <w:rPr>
          <w:rtl w:val="0"/>
        </w:rPr>
      </w:r>
    </w:p>
    <w:p w:rsidR="00000000" w:rsidDel="00000000" w:rsidP="00000000" w:rsidRDefault="00000000" w:rsidRPr="00000000" w14:paraId="00000101">
      <w:pPr>
        <w:rPr/>
      </w:pPr>
      <w:r w:rsidDel="00000000" w:rsidR="00000000" w:rsidRPr="00000000">
        <w:rPr>
          <w:rFonts w:ascii="Latha" w:cs="Latha" w:eastAsia="Latha" w:hAnsi="Latha"/>
          <w:rtl w:val="0"/>
        </w:rPr>
        <w:t xml:space="preserve">நெருப்பிலே வாட்டி உதிர்த்த  தானியத்தின்மேல் எண்ணெய் வார்த்து, தூபவர்க்கத்தைப் போடும்போது,  அது  நறுமணமுள்ளதாகயிருக்கும்.   அதுபோலவே  நம்முடைய ஊழியமும், நம்முடைய மனத்தாழ்மையினாலும், ஞானத்தினாலும்,  நறுமணமுள்ளதாகயிருக்கவேண்டும். நம்முடைய ஊழியம்                  கர்த்தருக்கு பிரியமானதாகவும்,       அவருடைய பரிசுத்தவான்களுக்கு பிரயோஜனமுள்ளதாகவும் இருக்கவேண்டும். </w:t>
      </w:r>
    </w:p>
    <w:p w:rsidR="00000000" w:rsidDel="00000000" w:rsidP="00000000" w:rsidRDefault="00000000" w:rsidRPr="00000000" w14:paraId="00000102">
      <w:pPr>
        <w:rPr/>
      </w:pPr>
      <w:r w:rsidDel="00000000" w:rsidR="00000000" w:rsidRPr="00000000">
        <w:rPr>
          <w:rtl w:val="0"/>
        </w:rPr>
      </w:r>
    </w:p>
    <w:p w:rsidR="00000000" w:rsidDel="00000000" w:rsidP="00000000" w:rsidRDefault="00000000" w:rsidRPr="00000000" w14:paraId="00000103">
      <w:pPr>
        <w:rPr/>
      </w:pPr>
      <w:r w:rsidDel="00000000" w:rsidR="00000000" w:rsidRPr="00000000">
        <w:rPr>
          <w:rFonts w:ascii="Latha" w:cs="Latha" w:eastAsia="Latha" w:hAnsi="Latha"/>
          <w:rtl w:val="0"/>
        </w:rPr>
        <w:t xml:space="preserve">இஸ்ரவேல் புத்திரர்  போஜனபலியாகிய காணிக்கையை கர்த்தருக்கு செலுத்தும்போது, அந்தப்             போஜனப-யி-ருந்து ஆசாரியன் ஞாபகக்குறியாக ஒரு பங்கை எடுத்துப்      ப-பீடத்தின்மேல் தகனிப்பார் (லேவி 2:9). இது கர்த்தருக்குச் சுகந்த வாசனையான தகனப-. </w:t>
      </w:r>
    </w:p>
    <w:p w:rsidR="00000000" w:rsidDel="00000000" w:rsidP="00000000" w:rsidRDefault="00000000" w:rsidRPr="00000000" w14:paraId="00000104">
      <w:pPr>
        <w:rPr/>
      </w:pPr>
      <w:r w:rsidDel="00000000" w:rsidR="00000000" w:rsidRPr="00000000">
        <w:rPr>
          <w:rtl w:val="0"/>
        </w:rPr>
      </w:r>
    </w:p>
    <w:p w:rsidR="00000000" w:rsidDel="00000000" w:rsidP="00000000" w:rsidRDefault="00000000" w:rsidRPr="00000000" w14:paraId="00000105">
      <w:pPr>
        <w:rPr/>
      </w:pPr>
      <w:r w:rsidDel="00000000" w:rsidR="00000000" w:rsidRPr="00000000">
        <w:rPr>
          <w:rFonts w:ascii="Latha" w:cs="Latha" w:eastAsia="Latha" w:hAnsi="Latha"/>
          <w:rtl w:val="0"/>
        </w:rPr>
        <w:t xml:space="preserve">இதுபோலவே, இஸ்ரவேல் புத்திரர்  முதற்பலன்களை கர்த்தருக்கு போஜனபலியாக செலுத்தும்போது, ஆசாரியன், உதிர்த்த தானியத்திலும் எண்ணெயிலும் எடுத்து, ஞாபகக்குறியான பங்கை அதின்  தூபவர்க்கம் எல்லாவற்றோடுங்கூடத் தகனிக்கக்கவேண்டும்; இது கர்த்தருக்கு இடும் தகனப- (லேவி 2:16).</w:t>
      </w:r>
    </w:p>
    <w:p w:rsidR="00000000" w:rsidDel="00000000" w:rsidP="00000000" w:rsidRDefault="00000000" w:rsidRPr="00000000" w14:paraId="00000106">
      <w:pPr>
        <w:rPr/>
      </w:pPr>
      <w:r w:rsidDel="00000000" w:rsidR="00000000" w:rsidRPr="00000000">
        <w:rPr>
          <w:rtl w:val="0"/>
        </w:rPr>
      </w:r>
    </w:p>
    <w:p w:rsidR="00000000" w:rsidDel="00000000" w:rsidP="00000000" w:rsidRDefault="00000000" w:rsidRPr="00000000" w14:paraId="00000107">
      <w:pPr>
        <w:rPr/>
      </w:pPr>
      <w:r w:rsidDel="00000000" w:rsidR="00000000" w:rsidRPr="00000000">
        <w:rPr>
          <w:rFonts w:ascii="Latha" w:cs="Latha" w:eastAsia="Latha" w:hAnsi="Latha"/>
          <w:rtl w:val="0"/>
        </w:rPr>
        <w:t xml:space="preserve">நாம் கர்த்தருக்காக செலுத்துகிற காணிக்கைகளெல்லாம்  அக்கினியினால் தகனிக்கப்படுகிறது. நாம் கர்த்தர்மீது வைத்திருக்கும் பரிசுத்தமான அன்பே அக்கினிக்கு அடையாளமாயிருக்கிறது.   நாம் கர்த்தருக்கு பலிகளையும் காணிக்கைகளையும் செலுத்தும்போது, கர்த்தர்மீது உண்மையான அன்புகூர்ந்து, நம்முடைய பலிகளை செலுத்தவேண்டும்.  அன்பில்லாமல் செலுத்தப்படும் பலியும் காணிக்கையும் கர்த்தருக்கு பிரியமான பலியாக இருக்காது.  </w:t>
      </w:r>
    </w:p>
    <w:p w:rsidR="00000000" w:rsidDel="00000000" w:rsidP="00000000" w:rsidRDefault="00000000" w:rsidRPr="00000000" w14:paraId="00000108">
      <w:pPr>
        <w:rPr/>
      </w:pPr>
      <w:r w:rsidDel="00000000" w:rsidR="00000000" w:rsidRPr="00000000">
        <w:rPr>
          <w:rtl w:val="0"/>
        </w:rPr>
      </w:r>
    </w:p>
    <w:p w:rsidR="00000000" w:rsidDel="00000000" w:rsidP="00000000" w:rsidRDefault="00000000" w:rsidRPr="00000000" w14:paraId="00000109">
      <w:pPr>
        <w:rPr/>
      </w:pPr>
      <w:r w:rsidDel="00000000" w:rsidR="00000000" w:rsidRPr="00000000">
        <w:rPr>
          <w:rFonts w:ascii="Latha" w:cs="Latha" w:eastAsia="Latha" w:hAnsi="Latha"/>
          <w:rtl w:val="0"/>
        </w:rPr>
        <w:t xml:space="preserve">நாம் கர்த்தருக்கு போஜனபலியை செலுத்தும்போது அதின்மேல் தூபவர்க்கம் போடப்படுகிறது.  தூபவர்க்கமானது  இயேசுகிறிஸ்துவின் மத்தியஸ்த ஊழியத்திற்கு அடையாளம்.  கிறிஸ்துவானவர், பிதாவின் சமுகத்திலே, நமக்காக  எப்போதும் பரிந்துபேசிக் கொண்டிருக்கிறார்.  கிறிஸ்துவின் மத்தியஸ்த ஊழியத்தின்  மூலமாக,  கர்த்தர் தம்முடைய கிருபையினாலும் இரக்கத்தினாலும், நம்மையும், நம்முடைய காணிக்கைகளையும் பலிகளையும், ஊழியங்களையும் அங்கீகரிக்கிறார். </w:t>
      </w:r>
    </w:p>
    <w:p w:rsidR="00000000" w:rsidDel="00000000" w:rsidP="00000000" w:rsidRDefault="00000000" w:rsidRPr="00000000" w14:paraId="0000010A">
      <w:pPr>
        <w:rPr/>
      </w:pPr>
      <w:r w:rsidDel="00000000" w:rsidR="00000000" w:rsidRPr="00000000">
        <w:rPr>
          <w:rtl w:val="0"/>
        </w:rPr>
      </w:r>
    </w:p>
    <w:p w:rsidR="00000000" w:rsidDel="00000000" w:rsidP="00000000" w:rsidRDefault="00000000" w:rsidRPr="00000000" w14:paraId="0000010B">
      <w:pPr>
        <w:rPr/>
      </w:pPr>
      <w:r w:rsidDel="00000000" w:rsidR="00000000" w:rsidRPr="00000000">
        <w:rPr>
          <w:rFonts w:ascii="Latha" w:cs="Latha" w:eastAsia="Latha" w:hAnsi="Latha"/>
          <w:rtl w:val="0"/>
        </w:rPr>
        <w:t xml:space="preserve">இரண்டு எபிரெய வார்த்தைகள் சேர்ந்து, போஜனபலி என்னும் வாக்கியமாகிறது. அவையாவன: ஒன்று ""மின்காஹ்''  மற்றொன்று ""கோர்பான்'' என்பதாகும். மின்காஹ் என்பதற்கு பலி அல்லது காணிக்கை என்று பொருள். கோர்பான் என்பதற்கு பலிபீடத்திற்குக் கொண்டுவரப்படும் பொருள், தியாகமான காணிக்கை என்று பொருள்.</w:t>
      </w:r>
    </w:p>
    <w:p w:rsidR="00000000" w:rsidDel="00000000" w:rsidP="00000000" w:rsidRDefault="00000000" w:rsidRPr="00000000" w14:paraId="0000010C">
      <w:pPr>
        <w:rPr/>
      </w:pPr>
      <w:r w:rsidDel="00000000" w:rsidR="00000000" w:rsidRPr="00000000">
        <w:rPr>
          <w:rtl w:val="0"/>
        </w:rPr>
      </w:r>
    </w:p>
    <w:p w:rsidR="00000000" w:rsidDel="00000000" w:rsidP="00000000" w:rsidRDefault="00000000" w:rsidRPr="00000000" w14:paraId="0000010D">
      <w:pPr>
        <w:rPr/>
      </w:pPr>
      <w:r w:rsidDel="00000000" w:rsidR="00000000" w:rsidRPr="00000000">
        <w:rPr>
          <w:rFonts w:ascii="Latha" w:cs="Latha" w:eastAsia="Latha" w:hAnsi="Latha"/>
          <w:rtl w:val="0"/>
        </w:rPr>
        <w:t xml:space="preserve">போஜனபலியில் இரத்தம் எதுவும் சிந்தப்படவில்லை. ஆகையினால் இது கிறிஸ்துவின் பாவநிவாரண பலிக்கு அடையாளம் அல்ல. தேவன் நம்முடைய பாவத்தை மன்னித்தற்காக இது நாம் செலுத்தும் ஸ்தோத்திரக்  காணிக்கையாகவே கருதப்படுகிறது. போஜனபலியில் புளிப்பையோ அல்லது தேனையோ சேர்க்கக்கூடாது. புளிப்பு அழிவைக் குறிக்கும். (லேவி 2:11;        2கொரி 5:8). இதில் உப்பு சேர்க்கப்படவேண்டும். உப்பு சுத்தத்தையும், ஜீவன் பாதுகாக்கப்படுவதையும் குறிக்கும். உடன்படிக்கைகளைச் செய்யும்போது உப்பைப் பயன்படுத்துவது வழக்கம். </w:t>
      </w:r>
    </w:p>
    <w:p w:rsidR="00000000" w:rsidDel="00000000" w:rsidP="00000000" w:rsidRDefault="00000000" w:rsidRPr="00000000" w14:paraId="0000010E">
      <w:pPr>
        <w:rPr/>
      </w:pPr>
      <w:r w:rsidDel="00000000" w:rsidR="00000000" w:rsidRPr="00000000">
        <w:rPr>
          <w:rtl w:val="0"/>
        </w:rPr>
      </w:r>
    </w:p>
    <w:p w:rsidR="00000000" w:rsidDel="00000000" w:rsidP="00000000" w:rsidRDefault="00000000" w:rsidRPr="00000000" w14:paraId="0000010F">
      <w:pPr>
        <w:rPr/>
      </w:pPr>
      <w:r w:rsidDel="00000000" w:rsidR="00000000" w:rsidRPr="00000000">
        <w:rPr>
          <w:rFonts w:ascii="Latha" w:cs="Latha" w:eastAsia="Latha" w:hAnsi="Latha"/>
          <w:rtl w:val="0"/>
        </w:rPr>
        <w:t xml:space="preserve">தமக்கு செலுத்தப்படும் போஜனபலியாகிய  காணிக்கையைக் குறித்து கர்த்தர்  கொடுத்திருக்கும்  கட்டளைகளின் விவரம் வருமாறு :  </w:t>
      </w:r>
    </w:p>
    <w:p w:rsidR="00000000" w:rsidDel="00000000" w:rsidP="00000000" w:rsidRDefault="00000000" w:rsidRPr="00000000" w14:paraId="00000110">
      <w:pPr>
        <w:rPr/>
      </w:pPr>
      <w:r w:rsidDel="00000000" w:rsidR="00000000" w:rsidRPr="00000000">
        <w:rPr>
          <w:rtl w:val="0"/>
        </w:rPr>
      </w:r>
    </w:p>
    <w:p w:rsidR="00000000" w:rsidDel="00000000" w:rsidP="00000000" w:rsidRDefault="00000000" w:rsidRPr="00000000" w14:paraId="00000111">
      <w:pPr>
        <w:rPr/>
      </w:pPr>
      <w:r w:rsidDel="00000000" w:rsidR="00000000" w:rsidRPr="00000000">
        <w:rPr>
          <w:rFonts w:ascii="Latha" w:cs="Latha" w:eastAsia="Latha" w:hAnsi="Latha"/>
          <w:rtl w:val="0"/>
        </w:rPr>
        <w:tab/>
        <w:t xml:space="preserve">1.</w:t>
        <w:tab/>
        <w:t xml:space="preserve">போஜனப-யாகிய காணிக்கை    மெல்-ய மாவாயிருப்பதாக. அதின்மேல் எண்ணெய் வார்த்து, அதின் மேல் தூபவர்க்கம் போடவேண்டும்          (லேவி 2:1)</w:t>
      </w:r>
    </w:p>
    <w:p w:rsidR="00000000" w:rsidDel="00000000" w:rsidP="00000000" w:rsidRDefault="00000000" w:rsidRPr="00000000" w14:paraId="00000112">
      <w:pPr>
        <w:rPr/>
      </w:pPr>
      <w:r w:rsidDel="00000000" w:rsidR="00000000" w:rsidRPr="00000000">
        <w:rPr>
          <w:rtl w:val="0"/>
        </w:rPr>
      </w:r>
    </w:p>
    <w:p w:rsidR="00000000" w:rsidDel="00000000" w:rsidP="00000000" w:rsidRDefault="00000000" w:rsidRPr="00000000" w14:paraId="00000113">
      <w:pPr>
        <w:rPr/>
      </w:pPr>
      <w:r w:rsidDel="00000000" w:rsidR="00000000" w:rsidRPr="00000000">
        <w:rPr>
          <w:rFonts w:ascii="Latha" w:cs="Latha" w:eastAsia="Latha" w:hAnsi="Latha"/>
          <w:rtl w:val="0"/>
        </w:rPr>
        <w:tab/>
        <w:t xml:space="preserve">2. அதை ஆசாரியர்களிடத்தில் கொண்டு வருவானாக; ஆசாரியன் அதைப்     ப-பீடத்தின்மேல் ஞாபகக்குறியாகத் தகனிக்கக்கடவன் (லேவி 2:2)</w:t>
      </w:r>
    </w:p>
    <w:p w:rsidR="00000000" w:rsidDel="00000000" w:rsidP="00000000" w:rsidRDefault="00000000" w:rsidRPr="00000000" w14:paraId="00000114">
      <w:pPr>
        <w:rPr/>
      </w:pPr>
      <w:r w:rsidDel="00000000" w:rsidR="00000000" w:rsidRPr="00000000">
        <w:rPr>
          <w:rtl w:val="0"/>
        </w:rPr>
      </w:r>
    </w:p>
    <w:p w:rsidR="00000000" w:rsidDel="00000000" w:rsidP="00000000" w:rsidRDefault="00000000" w:rsidRPr="00000000" w14:paraId="00000115">
      <w:pPr>
        <w:rPr/>
      </w:pPr>
      <w:r w:rsidDel="00000000" w:rsidR="00000000" w:rsidRPr="00000000">
        <w:rPr>
          <w:rFonts w:ascii="Latha" w:cs="Latha" w:eastAsia="Latha" w:hAnsi="Latha"/>
          <w:rtl w:val="0"/>
        </w:rPr>
        <w:tab/>
        <w:t xml:space="preserve">3. அந்தப் போஜனப-யில் மீதியாயிருப்பது ஆசாரியரைச் சேரும். இது மகா பரிசுத்தமானது. ஆசாரியர்கள் இதைப் புசிக்கலாம். (லேவி 2:3)</w:t>
      </w:r>
    </w:p>
    <w:p w:rsidR="00000000" w:rsidDel="00000000" w:rsidP="00000000" w:rsidRDefault="00000000" w:rsidRPr="00000000" w14:paraId="00000116">
      <w:pPr>
        <w:rPr/>
      </w:pPr>
      <w:r w:rsidDel="00000000" w:rsidR="00000000" w:rsidRPr="00000000">
        <w:rPr>
          <w:rtl w:val="0"/>
        </w:rPr>
      </w:r>
    </w:p>
    <w:p w:rsidR="00000000" w:rsidDel="00000000" w:rsidP="00000000" w:rsidRDefault="00000000" w:rsidRPr="00000000" w14:paraId="00000117">
      <w:pPr>
        <w:rPr/>
      </w:pPr>
      <w:r w:rsidDel="00000000" w:rsidR="00000000" w:rsidRPr="00000000">
        <w:rPr>
          <w:rFonts w:ascii="Latha" w:cs="Latha" w:eastAsia="Latha" w:hAnsi="Latha"/>
          <w:rtl w:val="0"/>
        </w:rPr>
        <w:tab/>
        <w:t xml:space="preserve">4.</w:t>
        <w:tab/>
        <w:t xml:space="preserve">போஜனபலி அடுப்பில் பாகம்பண்ணப் பட்டதானால்,  அது எண்ணெயிலே பிசைந்த மெல்-ய மாவினால் செய்த புளிப்பில்லா  அதிரசங்களாயாவது, எண்ணெய் பூசப்பட்ட புளிப்பில்லா அடைகளாயாவது இருப்பதாக.            (லேவி 2:4)</w:t>
      </w:r>
    </w:p>
    <w:p w:rsidR="00000000" w:rsidDel="00000000" w:rsidP="00000000" w:rsidRDefault="00000000" w:rsidRPr="00000000" w14:paraId="00000118">
      <w:pPr>
        <w:rPr/>
      </w:pPr>
      <w:r w:rsidDel="00000000" w:rsidR="00000000" w:rsidRPr="00000000">
        <w:rPr>
          <w:rtl w:val="0"/>
        </w:rPr>
      </w:r>
    </w:p>
    <w:p w:rsidR="00000000" w:rsidDel="00000000" w:rsidP="00000000" w:rsidRDefault="00000000" w:rsidRPr="00000000" w14:paraId="00000119">
      <w:pPr>
        <w:rPr/>
      </w:pPr>
      <w:r w:rsidDel="00000000" w:rsidR="00000000" w:rsidRPr="00000000">
        <w:rPr>
          <w:rFonts w:ascii="Latha" w:cs="Latha" w:eastAsia="Latha" w:hAnsi="Latha"/>
          <w:rtl w:val="0"/>
        </w:rPr>
        <w:tab/>
        <w:t xml:space="preserve">5.</w:t>
        <w:tab/>
        <w:t xml:space="preserve">போஜனபலி தட்டையான சட்டியில் பாகம்பண்ணப்பட்டதானால், அது எண்ணெயிலே பிசைந்த புளிப்பில்லா  மெல்-ய மாவினால் செய்யப் பட்டதாயிருப்பதாக. (லேவி 2:5)</w:t>
      </w:r>
    </w:p>
    <w:p w:rsidR="00000000" w:rsidDel="00000000" w:rsidP="00000000" w:rsidRDefault="00000000" w:rsidRPr="00000000" w14:paraId="0000011A">
      <w:pPr>
        <w:rPr/>
      </w:pPr>
      <w:r w:rsidDel="00000000" w:rsidR="00000000" w:rsidRPr="00000000">
        <w:rPr>
          <w:rtl w:val="0"/>
        </w:rPr>
      </w:r>
    </w:p>
    <w:p w:rsidR="00000000" w:rsidDel="00000000" w:rsidP="00000000" w:rsidRDefault="00000000" w:rsidRPr="00000000" w14:paraId="0000011B">
      <w:pPr>
        <w:rPr/>
      </w:pPr>
      <w:r w:rsidDel="00000000" w:rsidR="00000000" w:rsidRPr="00000000">
        <w:rPr>
          <w:rFonts w:ascii="Latha" w:cs="Latha" w:eastAsia="Latha" w:hAnsi="Latha"/>
          <w:rtl w:val="0"/>
        </w:rPr>
        <w:tab/>
        <w:t xml:space="preserve">6.</w:t>
        <w:tab/>
        <w:t xml:space="preserve">போஜனபலியைத் துண்டு துண்டாகப் பிட்டு, அதின்மேல் எண்ணெய் வார்ப்பாயாக. (லேவி 2:6)</w:t>
      </w:r>
    </w:p>
    <w:p w:rsidR="00000000" w:rsidDel="00000000" w:rsidP="00000000" w:rsidRDefault="00000000" w:rsidRPr="00000000" w14:paraId="0000011C">
      <w:pPr>
        <w:rPr/>
      </w:pPr>
      <w:r w:rsidDel="00000000" w:rsidR="00000000" w:rsidRPr="00000000">
        <w:rPr>
          <w:rtl w:val="0"/>
        </w:rPr>
      </w:r>
    </w:p>
    <w:p w:rsidR="00000000" w:rsidDel="00000000" w:rsidP="00000000" w:rsidRDefault="00000000" w:rsidRPr="00000000" w14:paraId="0000011D">
      <w:pPr>
        <w:rPr/>
      </w:pPr>
      <w:r w:rsidDel="00000000" w:rsidR="00000000" w:rsidRPr="00000000">
        <w:rPr>
          <w:rFonts w:ascii="Latha" w:cs="Latha" w:eastAsia="Latha" w:hAnsi="Latha"/>
          <w:rtl w:val="0"/>
        </w:rPr>
        <w:tab/>
        <w:t xml:space="preserve">7.</w:t>
        <w:tab/>
        <w:t xml:space="preserve">போஜனபலி பொரிக்குஞ் சட்டியில் பாகம்பண்ணப்பட்டதானால், அது எண்ணெயிலே பிசைந்த மெல்-ய மாவினால் செய்யப்படுவதாக.        (லேவி 2:7)</w:t>
      </w:r>
    </w:p>
    <w:p w:rsidR="00000000" w:rsidDel="00000000" w:rsidP="00000000" w:rsidRDefault="00000000" w:rsidRPr="00000000" w14:paraId="0000011E">
      <w:pPr>
        <w:rPr/>
      </w:pPr>
      <w:r w:rsidDel="00000000" w:rsidR="00000000" w:rsidRPr="00000000">
        <w:rPr>
          <w:rtl w:val="0"/>
        </w:rPr>
      </w:r>
    </w:p>
    <w:p w:rsidR="00000000" w:rsidDel="00000000" w:rsidP="00000000" w:rsidRDefault="00000000" w:rsidRPr="00000000" w14:paraId="0000011F">
      <w:pPr>
        <w:rPr/>
      </w:pPr>
      <w:r w:rsidDel="00000000" w:rsidR="00000000" w:rsidRPr="00000000">
        <w:rPr>
          <w:rFonts w:ascii="Latha" w:cs="Latha" w:eastAsia="Latha" w:hAnsi="Latha"/>
          <w:rtl w:val="0"/>
        </w:rPr>
        <w:tab/>
        <w:t xml:space="preserve">8. இப்படிச் செய்யப்பட்ட போஜனப-யைக் கர்த்தருக்குச் செலுத்துவாயாக.          (லேவி 2:8)</w:t>
      </w:r>
    </w:p>
    <w:p w:rsidR="00000000" w:rsidDel="00000000" w:rsidP="00000000" w:rsidRDefault="00000000" w:rsidRPr="00000000" w14:paraId="00000120">
      <w:pPr>
        <w:rPr/>
      </w:pPr>
      <w:r w:rsidDel="00000000" w:rsidR="00000000" w:rsidRPr="00000000">
        <w:rPr>
          <w:rtl w:val="0"/>
        </w:rPr>
      </w:r>
    </w:p>
    <w:p w:rsidR="00000000" w:rsidDel="00000000" w:rsidP="00000000" w:rsidRDefault="00000000" w:rsidRPr="00000000" w14:paraId="00000121">
      <w:pPr>
        <w:rPr/>
      </w:pPr>
      <w:r w:rsidDel="00000000" w:rsidR="00000000" w:rsidRPr="00000000">
        <w:rPr>
          <w:rFonts w:ascii="Latha" w:cs="Latha" w:eastAsia="Latha" w:hAnsi="Latha"/>
          <w:rtl w:val="0"/>
        </w:rPr>
        <w:tab/>
        <w:t xml:space="preserve">9.</w:t>
        <w:tab/>
        <w:t xml:space="preserve">ஆசாரியன் அதைப் ப-பீடத்தண்டையில் கொண்டுவந்து,  அந்தப் போஜனப-யி-ருந்து ஞாபகக்குறியாக ஒரு பங்கை எடுத்துப் ப-பீடத்தின்மேல் தகனிக்கக் கடவன் (லேவி 2:8-9)</w:t>
      </w:r>
    </w:p>
    <w:p w:rsidR="00000000" w:rsidDel="00000000" w:rsidP="00000000" w:rsidRDefault="00000000" w:rsidRPr="00000000" w14:paraId="00000122">
      <w:pPr>
        <w:rPr/>
      </w:pPr>
      <w:r w:rsidDel="00000000" w:rsidR="00000000" w:rsidRPr="00000000">
        <w:rPr>
          <w:rtl w:val="0"/>
        </w:rPr>
      </w:r>
    </w:p>
    <w:p w:rsidR="00000000" w:rsidDel="00000000" w:rsidP="00000000" w:rsidRDefault="00000000" w:rsidRPr="00000000" w14:paraId="00000123">
      <w:pPr>
        <w:rPr/>
      </w:pPr>
      <w:r w:rsidDel="00000000" w:rsidR="00000000" w:rsidRPr="00000000">
        <w:rPr>
          <w:rFonts w:ascii="Latha" w:cs="Latha" w:eastAsia="Latha" w:hAnsi="Latha"/>
          <w:rtl w:val="0"/>
        </w:rPr>
        <w:tab/>
        <w:t xml:space="preserve">10.</w:t>
        <w:tab/>
        <w:t xml:space="preserve"> இந்தப்  போஜனப-யில் மீதியானது ஆசாரியரைச் சேரும். இது ஆசாரியருடைய பங்கு. அவர்கள் இதைப் போஜனம் பண்ணலாம்.   (லேவி 2:10)</w:t>
      </w:r>
    </w:p>
    <w:p w:rsidR="00000000" w:rsidDel="00000000" w:rsidP="00000000" w:rsidRDefault="00000000" w:rsidRPr="00000000" w14:paraId="00000124">
      <w:pPr>
        <w:rPr/>
      </w:pPr>
      <w:r w:rsidDel="00000000" w:rsidR="00000000" w:rsidRPr="00000000">
        <w:rPr>
          <w:rtl w:val="0"/>
        </w:rPr>
      </w:r>
    </w:p>
    <w:p w:rsidR="00000000" w:rsidDel="00000000" w:rsidP="00000000" w:rsidRDefault="00000000" w:rsidRPr="00000000" w14:paraId="00000125">
      <w:pPr>
        <w:rPr/>
      </w:pPr>
      <w:r w:rsidDel="00000000" w:rsidR="00000000" w:rsidRPr="00000000">
        <w:rPr>
          <w:rFonts w:ascii="Latha" w:cs="Latha" w:eastAsia="Latha" w:hAnsi="Latha"/>
          <w:rtl w:val="0"/>
        </w:rPr>
        <w:tab/>
        <w:t xml:space="preserve">11. </w:t>
        <w:tab/>
        <w:t xml:space="preserve"> நீங்கள்            கர்த்தருக்குச்           செலுத்தும் எந்த              போஜனப-யும் புளித்தமாவினால் செய்யப்படாதிருப்பதாக. (லேவி 2:11)</w:t>
      </w:r>
    </w:p>
    <w:p w:rsidR="00000000" w:rsidDel="00000000" w:rsidP="00000000" w:rsidRDefault="00000000" w:rsidRPr="00000000" w14:paraId="00000126">
      <w:pPr>
        <w:rPr/>
      </w:pPr>
      <w:r w:rsidDel="00000000" w:rsidR="00000000" w:rsidRPr="00000000">
        <w:rPr>
          <w:rtl w:val="0"/>
        </w:rPr>
      </w:r>
    </w:p>
    <w:p w:rsidR="00000000" w:rsidDel="00000000" w:rsidP="00000000" w:rsidRDefault="00000000" w:rsidRPr="00000000" w14:paraId="00000127">
      <w:pPr>
        <w:rPr/>
      </w:pPr>
      <w:r w:rsidDel="00000000" w:rsidR="00000000" w:rsidRPr="00000000">
        <w:rPr>
          <w:rFonts w:ascii="Latha" w:cs="Latha" w:eastAsia="Latha" w:hAnsi="Latha"/>
          <w:rtl w:val="0"/>
        </w:rPr>
        <w:tab/>
        <w:t xml:space="preserve">12.</w:t>
        <w:tab/>
        <w:t xml:space="preserve"> முதற்கனிகளைக் காணிக்கையாகக் கொண்டுவந்து, அவைகளைக் கர்த்தருக்குச் செலுத்தலாம். ஆனாலும், ப-பீடத்தின்மேல் அவைகள் சுகந்த வாசனையாகத் தகனிக்கப்படலாகாது. (லேவி 2:12)</w:t>
      </w:r>
    </w:p>
    <w:p w:rsidR="00000000" w:rsidDel="00000000" w:rsidP="00000000" w:rsidRDefault="00000000" w:rsidRPr="00000000" w14:paraId="00000128">
      <w:pPr>
        <w:rPr/>
      </w:pPr>
      <w:r w:rsidDel="00000000" w:rsidR="00000000" w:rsidRPr="00000000">
        <w:rPr>
          <w:rtl w:val="0"/>
        </w:rPr>
      </w:r>
    </w:p>
    <w:p w:rsidR="00000000" w:rsidDel="00000000" w:rsidP="00000000" w:rsidRDefault="00000000" w:rsidRPr="00000000" w14:paraId="00000129">
      <w:pPr>
        <w:rPr/>
      </w:pPr>
      <w:r w:rsidDel="00000000" w:rsidR="00000000" w:rsidRPr="00000000">
        <w:rPr>
          <w:rFonts w:ascii="Latha" w:cs="Latha" w:eastAsia="Latha" w:hAnsi="Latha"/>
          <w:rtl w:val="0"/>
        </w:rPr>
        <w:tab/>
        <w:t xml:space="preserve">13. நீ படைக்கிற எந்த போஜனப-யும் உப்பினால் சாரமாக்கப்படுவதாக</w:t>
      </w:r>
    </w:p>
    <w:p w:rsidR="00000000" w:rsidDel="00000000" w:rsidP="00000000" w:rsidRDefault="00000000" w:rsidRPr="00000000" w14:paraId="0000012A">
      <w:pPr>
        <w:rPr/>
      </w:pPr>
      <w:r w:rsidDel="00000000" w:rsidR="00000000" w:rsidRPr="00000000">
        <w:rPr>
          <w:rtl w:val="0"/>
        </w:rPr>
      </w:r>
    </w:p>
    <w:p w:rsidR="00000000" w:rsidDel="00000000" w:rsidP="00000000" w:rsidRDefault="00000000" w:rsidRPr="00000000" w14:paraId="0000012B">
      <w:pPr>
        <w:rPr/>
      </w:pPr>
      <w:r w:rsidDel="00000000" w:rsidR="00000000" w:rsidRPr="00000000">
        <w:rPr>
          <w:rFonts w:ascii="Latha" w:cs="Latha" w:eastAsia="Latha" w:hAnsi="Latha"/>
          <w:rtl w:val="0"/>
        </w:rPr>
        <w:tab/>
        <w:t xml:space="preserve">14. நீ   படைப்பது   எல்லாவற்றோடும் உப்பையும் படைப்பாயாக.        (லேவி 2:13)</w:t>
      </w:r>
    </w:p>
    <w:p w:rsidR="00000000" w:rsidDel="00000000" w:rsidP="00000000" w:rsidRDefault="00000000" w:rsidRPr="00000000" w14:paraId="0000012C">
      <w:pPr>
        <w:rPr/>
      </w:pPr>
      <w:r w:rsidDel="00000000" w:rsidR="00000000" w:rsidRPr="00000000">
        <w:rPr>
          <w:rtl w:val="0"/>
        </w:rPr>
      </w:r>
    </w:p>
    <w:p w:rsidR="00000000" w:rsidDel="00000000" w:rsidP="00000000" w:rsidRDefault="00000000" w:rsidRPr="00000000" w14:paraId="0000012D">
      <w:pPr>
        <w:rPr/>
      </w:pPr>
      <w:r w:rsidDel="00000000" w:rsidR="00000000" w:rsidRPr="00000000">
        <w:rPr>
          <w:rFonts w:ascii="Latha" w:cs="Latha" w:eastAsia="Latha" w:hAnsi="Latha"/>
          <w:rtl w:val="0"/>
        </w:rPr>
        <w:tab/>
        <w:t xml:space="preserve">15. முதற்பலன்களை    போஜனப-யாகக் கொண்டுவரக்கடவாய்.      (லேவி 2:14)</w:t>
      </w:r>
    </w:p>
    <w:p w:rsidR="00000000" w:rsidDel="00000000" w:rsidP="00000000" w:rsidRDefault="00000000" w:rsidRPr="00000000" w14:paraId="0000012E">
      <w:pPr>
        <w:rPr/>
      </w:pPr>
      <w:r w:rsidDel="00000000" w:rsidR="00000000" w:rsidRPr="00000000">
        <w:rPr>
          <w:rtl w:val="0"/>
        </w:rPr>
      </w:r>
    </w:p>
    <w:p w:rsidR="00000000" w:rsidDel="00000000" w:rsidP="00000000" w:rsidRDefault="00000000" w:rsidRPr="00000000" w14:paraId="0000012F">
      <w:pPr>
        <w:rPr/>
      </w:pPr>
      <w:r w:rsidDel="00000000" w:rsidR="00000000" w:rsidRPr="00000000">
        <w:rPr>
          <w:rFonts w:ascii="Latha" w:cs="Latha" w:eastAsia="Latha" w:hAnsi="Latha"/>
          <w:rtl w:val="0"/>
        </w:rPr>
        <w:tab/>
        <w:t xml:space="preserve">16. போஜனபலியின்மேல்      எண்ணெய் வார்த்து, அதின்மேல் தூபவர்க்கத்தைப் போடுவாயாக;  (லேவி 2:15)</w:t>
      </w:r>
    </w:p>
    <w:p w:rsidR="00000000" w:rsidDel="00000000" w:rsidP="00000000" w:rsidRDefault="00000000" w:rsidRPr="00000000" w14:paraId="00000130">
      <w:pPr>
        <w:rPr/>
      </w:pPr>
      <w:r w:rsidDel="00000000" w:rsidR="00000000" w:rsidRPr="00000000">
        <w:rPr>
          <w:rtl w:val="0"/>
        </w:rPr>
      </w:r>
    </w:p>
    <w:p w:rsidR="00000000" w:rsidDel="00000000" w:rsidP="00000000" w:rsidRDefault="00000000" w:rsidRPr="00000000" w14:paraId="00000131">
      <w:pPr>
        <w:rPr/>
      </w:pPr>
      <w:r w:rsidDel="00000000" w:rsidR="00000000" w:rsidRPr="00000000">
        <w:rPr>
          <w:rFonts w:ascii="Latha" w:cs="Latha" w:eastAsia="Latha" w:hAnsi="Latha"/>
          <w:rtl w:val="0"/>
        </w:rPr>
        <w:tab/>
        <w:t xml:space="preserve">17. ஆசாரியன் போஜனபலியில் ஞாபகக் குறியான பங்கை அதின் தூபவர்க்கம் எல்லாவற்றோடுங்கூடத் தகனிக்கக் கடவன். (லேவி 2:16)</w:t>
      </w:r>
    </w:p>
    <w:p w:rsidR="00000000" w:rsidDel="00000000" w:rsidP="00000000" w:rsidRDefault="00000000" w:rsidRPr="00000000" w14:paraId="00000132">
      <w:pPr>
        <w:rPr/>
      </w:pPr>
      <w:r w:rsidDel="00000000" w:rsidR="00000000" w:rsidRPr="00000000">
        <w:rPr>
          <w:rtl w:val="0"/>
        </w:rPr>
      </w:r>
    </w:p>
    <w:p w:rsidR="00000000" w:rsidDel="00000000" w:rsidP="00000000" w:rsidRDefault="00000000" w:rsidRPr="00000000" w14:paraId="00000133">
      <w:pPr>
        <w:rPr/>
      </w:pPr>
      <w:r w:rsidDel="00000000" w:rsidR="00000000" w:rsidRPr="00000000">
        <w:rPr>
          <w:rFonts w:ascii="Latha" w:cs="Latha" w:eastAsia="Latha" w:hAnsi="Latha"/>
          <w:rtl w:val="0"/>
        </w:rPr>
        <w:t xml:space="preserve">சர்வாங்க தகனபலிகளும், பாவநிவாரண பலிகளும் என்பது வேறு. போஜனபலி என்பது வேறு. போஜனபலி கர்த்தருக்குச் செலுத்தப்படும் ஸ்தோத்திரபலியாகும். கர்த்தரை இரட்சகராக அங்கிகரித்து, அவர் தன்னை மன்னித்ததற்காகக் கர்த்தரை ஸ்தோத்தரிப்பது. தேவனுக்கு எல்லாமே உரியது என்று அங்கிகரித்து அவருக்கு நன்றி செலுத்துவது. தேவனுடைய ஆசீர்வாதங்களுக்காக அவரைத் துதித்து, தங்களுடைய பாவங்களை மன்னித்தற்காக அவரை ஸ்தோத்தரிப்பது போஜனபலியின் அடையாளம். பாவநிவாரண பலியும், சர்வாங்க தகனபலியும் பாவ நிவாரணத்திற்கு அடையாளம்.</w:t>
      </w:r>
    </w:p>
    <w:p w:rsidR="00000000" w:rsidDel="00000000" w:rsidP="00000000" w:rsidRDefault="00000000" w:rsidRPr="00000000" w14:paraId="00000134">
      <w:pPr>
        <w:rPr/>
      </w:pPr>
      <w:r w:rsidDel="00000000" w:rsidR="00000000" w:rsidRPr="00000000">
        <w:rPr>
          <w:rtl w:val="0"/>
        </w:rPr>
      </w:r>
    </w:p>
    <w:p w:rsidR="00000000" w:rsidDel="00000000" w:rsidP="00000000" w:rsidRDefault="00000000" w:rsidRPr="00000000" w14:paraId="00000135">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