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தெசலோனிக்கே - THESSALONICA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“தெசலோனிக்கே” என்பதன் கிரேக்க வார்த்தை Thessalonikee என்பதாகும்.</w:t>
      </w:r>
    </w:p>
    <w:p w:rsidR="00000000" w:rsidDel="00000000" w:rsidP="00000000" w:rsidRDefault="00000000" w:rsidRPr="00000000" w14:paraId="00000004">
      <w:pPr>
        <w:rPr/>
      </w:pPr>
      <w:r w:rsidDel="00000000" w:rsidR="00000000" w:rsidRPr="00000000">
        <w:rPr>
          <w:rFonts w:ascii="Latha" w:cs="Latha" w:eastAsia="Latha" w:hAnsi="Latha"/>
          <w:rtl w:val="0"/>
        </w:rPr>
        <w:t xml:space="preserve">இது மக்கதொனியாவிலுள்ள ஒரு பட்டணம்.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அப்போஸ்தலர் பவுல் இந்த பட்டணத்திற்கு வந்திருக்கிறார் (அப் 174,11,13; 27:2; பிலி 4:16), இது மக்கதொனியாவிலுள்ள பிரதான துறைமுக பட்டிணமாகும்.</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கியி. 50-ஆம் வருஷத்தில் தன்னுடைய இரண்டாவது மிஷினெரி பிரயாணத்தின்போது அப்போஸ்தலர் பவுல் இந்த பட்டணத்திற்கு வந்தார் (அப் 174-9), பவுலின் சுவிசேஷ ஊழியம் இங்கு சிறப்பாக நடைபெற்றது. யூதமார்க்கத்திலிருந்தும் புறஜாதி மார்க்கத்திலிருந்தும் அநேகர் இரட்சிக்கப்பட்டார்கள். பவுலின் உடன்ஊழியர்களான அரிஸ்தர்க்கு, செக்குந்து ஆகியோர் தெசலோனிக்கே (அப் 20:4; 27:2).</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தெசலோனிக்கேயருக்கு எழுதின நிருபங்கள்</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அப்போஸ்தலர் பவுல் தெசலோனிக்கேயருக்கு இரண்டு நிருபங்களை எழுதினார். இந்த பூமிக்கு இயேசு கிறிஸ்து மறுபடியும் வருவார் என்பது இந்த நிருபங்களில் எழுதப்பட்டிருக்கும் முக்கியமான செய்தியாகும். ஆகையினால் விசுவாசிகள் இயேசு கிறிஸ்துவின் வருகையை சந்திப்பதற்கு ஆயத்தத்துடனும் பொறுப்புடனும் ஜீவிக்கவேண்டும் என்று இந்த நிருபங்களில் வலியுறுத்தப்பட்டிருக்கிறது. வலுப்படுத்துவதற்கு நல்ல ஆே ஒரு புதிய சபையை</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தெசலோனிக்கேயில் ஊழியம்</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வரிசைக் கிரமப்படி பார்க்கும்போது இந்த நிருபங்கள் ஏறத்தாழ கியி 51ம் ஆண்டின் இறுதியில் பவுல் கொரிந்துவில் தங்கியிருக்கும் போது எழுதப்பட்டவைதான். எனினும் திருச்சபைக்கு அவைகளுடன் உள்ள உறவின் காரணமாக அவைகள் இந்த இடத்தில் கவனிக்கப்படுகின்றன. பவுல் அகாயா ஊழியத்தில் ஈடுபட்டிருந்தபோது அவை ஒருசில மாத இடைவெளியில் எழுதப்பட்டவை. தீமோத்தேயு தனது அறிக்கையைக் கொரிந்துவுக்குக் கொண்டுவந்து கொடுத்துப், பவுல் அதைப் பெற்றவுடன் முதல் நிருபம் எழுதப்பட்டது. அதன் வாழ்த்துதலில் தீமோத்தேயுவின் பெயரும் சீலாவின் பெயரும் சேர்க்கப்பட்டுள்ளன. அதன் பொருளடக்கம் பொதுவாக இரண்டு நிலைகளைக் கொண்டது. ஒன்று யூதர்களால் வந்த உபத்திரவத்தின் நடுவிலும் உறுதியாக விசுவாசத்தில் நிலைத்திருக்கும் தெசலோனிக்கேயரைப் புகழும் புகழ்ச்சி. அடுத்தது அவர்களிடையே வளர்ந்து விட்ட சில தவறுகளையும், தவறாக புரிந்து கொள்ளுதலையும் திருத்திச் செல்லும் திருத்தம். இதன் முக்கிய கருத்து கிறிஸ்து திரும்ப வருவதைப் பற்றியது. நீதி கிடைக்குமென்று ஆவியைக்கொண்டு விசுவாசத்தினாலே நம்பிக்கையோடே காத்திருக்கிறோம் (கலாத்தியர் 5:5) என்று குறிப்பிடும் ஒரே ஒரு இடத்தில் தவிர, கிறிஸ்து திரும்ப வருவது பற்றி கலாத்தியர் நிருபத்தில் பேசப்படவே இல்லை. அப்போஸ்தலருடைய பிரசங்கங்களில் இது ஒன்றும் புதுமை அல்ல. ஏனெனில் 'உலகத் தோற்றமுதல் தேவன் தம்முடைய பரிசுத்த தீர்க்கதரிசிகளெல்லாருடைய வாக்கினாலும் உரத்தவைகள் எல்லாம் நிறைவேறித் தீருங்காலங்கள் வருமளவும் பரலோகம் அவரை ஏற்றுக்கொள்ளவேண்டும்' என்று பேதுரு கூறியிருக்கிறார் (அப்போஸ்தலர் 3:21). பவுலும் கூட அத்தேனே பட்டணத்தில் தாம் ஆற்றிய சொற்பொழிவில் கிறிஸ்துவே உலகத்தின் நியாயாதிபதி என்று சொல்லியிருக்கிறார் (அப்போஸ்தலர் 17:31). யாக்கோபும் கூடக் கர்த்தரின் வருகையைப் பற்றிப் பேசியிருக்கிறார் (யாக்கோபு 5:7,8). இருப்பினும், கிறிஸ்தவ இலக்கியத்தில் இந்த உண்மை, முதல் முதலாக, முழுமையாக விவாதிக்கப்பட்டிருப்பது தெசலோனிக்கேயருக்கு எழுதின நிருபங்களில்தான்.</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1தெசலோனிக்கேயன் புதிய திருச்சபையின் வளர்ச்சி - பொருளடக்கம்</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1. வாழ்த்துதல் 1.1</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2. திருச்சபையின் நிலை 1:2-10</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ind w:left="720" w:firstLine="0"/>
        <w:rPr/>
      </w:pPr>
      <w:r w:rsidDel="00000000" w:rsidR="00000000" w:rsidRPr="00000000">
        <w:rPr>
          <w:rFonts w:ascii="Latha" w:cs="Latha" w:eastAsia="Latha" w:hAnsi="Latha"/>
          <w:rtl w:val="0"/>
        </w:rPr>
        <w:t xml:space="preserve">திருச்சபையின் பண்பு 1:3</w:t>
      </w:r>
    </w:p>
    <w:p w:rsidR="00000000" w:rsidDel="00000000" w:rsidP="00000000" w:rsidRDefault="00000000" w:rsidRPr="00000000" w14:paraId="00000019">
      <w:pPr>
        <w:ind w:left="720" w:firstLine="0"/>
        <w:rPr/>
      </w:pPr>
      <w:r w:rsidDel="00000000" w:rsidR="00000000" w:rsidRPr="00000000">
        <w:rPr>
          <w:rFonts w:ascii="Latha" w:cs="Latha" w:eastAsia="Latha" w:hAnsi="Latha"/>
          <w:rtl w:val="0"/>
        </w:rPr>
        <w:t xml:space="preserve">திருச்சபையின் தேர்தல் 1:4-7</w:t>
      </w:r>
    </w:p>
    <w:p w:rsidR="00000000" w:rsidDel="00000000" w:rsidP="00000000" w:rsidRDefault="00000000" w:rsidRPr="00000000" w14:paraId="0000001A">
      <w:pPr>
        <w:ind w:left="720" w:firstLine="0"/>
        <w:rPr/>
      </w:pPr>
      <w:r w:rsidDel="00000000" w:rsidR="00000000" w:rsidRPr="00000000">
        <w:rPr>
          <w:rFonts w:ascii="Latha" w:cs="Latha" w:eastAsia="Latha" w:hAnsi="Latha"/>
          <w:rtl w:val="0"/>
        </w:rPr>
        <w:t xml:space="preserve">திருச்சபையின் புகழ் 1:8-10</w:t>
      </w:r>
    </w:p>
    <w:p w:rsidR="00000000" w:rsidDel="00000000" w:rsidP="00000000" w:rsidRDefault="00000000" w:rsidRPr="00000000" w14:paraId="0000001B">
      <w:pPr>
        <w:ind w:left="720" w:firstLine="0"/>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3. திருச்சபையுடன் உள்ள உறவு அப்போஸ்தலருக்கு 2.1-3.13</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ind w:left="720" w:firstLine="0"/>
        <w:rPr/>
      </w:pPr>
      <w:r w:rsidDel="00000000" w:rsidR="00000000" w:rsidRPr="00000000">
        <w:rPr>
          <w:rFonts w:ascii="Latha" w:cs="Latha" w:eastAsia="Latha" w:hAnsi="Latha"/>
          <w:rtl w:val="0"/>
        </w:rPr>
        <w:t xml:space="preserve">திருச்சபையுடன் பவுல் நடந்து கொண்ட முறை 21-12</w:t>
      </w:r>
    </w:p>
    <w:p w:rsidR="00000000" w:rsidDel="00000000" w:rsidP="00000000" w:rsidRDefault="00000000" w:rsidRPr="00000000" w14:paraId="0000001F">
      <w:pPr>
        <w:ind w:left="720" w:firstLine="0"/>
        <w:rPr/>
      </w:pPr>
      <w:r w:rsidDel="00000000" w:rsidR="00000000" w:rsidRPr="00000000">
        <w:rPr>
          <w:rFonts w:ascii="Latha" w:cs="Latha" w:eastAsia="Latha" w:hAnsi="Latha"/>
          <w:rtl w:val="0"/>
        </w:rPr>
        <w:t xml:space="preserve">தெசலோனிக்கேயர் பவுலை ஏற்றுக்கொள்ளுதல் 2:13-16</w:t>
      </w:r>
    </w:p>
    <w:p w:rsidR="00000000" w:rsidDel="00000000" w:rsidP="00000000" w:rsidRDefault="00000000" w:rsidRPr="00000000" w14:paraId="00000020">
      <w:pPr>
        <w:ind w:left="720" w:firstLine="0"/>
        <w:rPr/>
      </w:pPr>
      <w:r w:rsidDel="00000000" w:rsidR="00000000" w:rsidRPr="00000000">
        <w:rPr>
          <w:rFonts w:ascii="Latha" w:cs="Latha" w:eastAsia="Latha" w:hAnsi="Latha"/>
          <w:rtl w:val="0"/>
        </w:rPr>
        <w:t xml:space="preserve">திருச்சபை பற்றிப் பவுலின் அக்கறை 2:17-3.10</w:t>
      </w:r>
    </w:p>
    <w:p w:rsidR="00000000" w:rsidDel="00000000" w:rsidP="00000000" w:rsidRDefault="00000000" w:rsidRPr="00000000" w14:paraId="00000021">
      <w:pPr>
        <w:ind w:left="720" w:firstLine="0"/>
        <w:rPr/>
      </w:pPr>
      <w:r w:rsidDel="00000000" w:rsidR="00000000" w:rsidRPr="00000000">
        <w:rPr>
          <w:rFonts w:ascii="Latha" w:cs="Latha" w:eastAsia="Latha" w:hAnsi="Latha"/>
          <w:rtl w:val="0"/>
        </w:rPr>
        <w:t xml:space="preserve">திருச்சபைக்காகப் பவுலின் ஜெபம் 3:11-13</w:t>
      </w:r>
    </w:p>
    <w:p w:rsidR="00000000" w:rsidDel="00000000" w:rsidP="00000000" w:rsidRDefault="00000000" w:rsidRPr="00000000" w14:paraId="00000022">
      <w:pPr>
        <w:ind w:left="0" w:firstLine="0"/>
        <w:rPr/>
      </w:pPr>
      <w:r w:rsidDel="00000000" w:rsidR="00000000" w:rsidRPr="00000000">
        <w:rPr>
          <w:rtl w:val="0"/>
        </w:rPr>
      </w:r>
    </w:p>
    <w:p w:rsidR="00000000" w:rsidDel="00000000" w:rsidP="00000000" w:rsidRDefault="00000000" w:rsidRPr="00000000" w14:paraId="00000023">
      <w:pPr>
        <w:ind w:left="0" w:firstLine="0"/>
        <w:rPr/>
      </w:pPr>
      <w:r w:rsidDel="00000000" w:rsidR="00000000" w:rsidRPr="00000000">
        <w:rPr>
          <w:rFonts w:ascii="Latha" w:cs="Latha" w:eastAsia="Latha" w:hAnsi="Latha"/>
          <w:rtl w:val="0"/>
        </w:rPr>
        <w:t xml:space="preserve">4. திருச்சபையின் பிரச்சினைகள் 4:1-5:11</w:t>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ind w:left="720" w:firstLine="0"/>
        <w:rPr/>
      </w:pPr>
      <w:r w:rsidDel="00000000" w:rsidR="00000000" w:rsidRPr="00000000">
        <w:rPr>
          <w:rFonts w:ascii="Latha" w:cs="Latha" w:eastAsia="Latha" w:hAnsi="Latha"/>
          <w:rtl w:val="0"/>
        </w:rPr>
        <w:t xml:space="preserve">ஆண்பெண் உறவில் நன்னடத்தை பற்றிய பிரச்சினை 4:1-8</w:t>
      </w:r>
    </w:p>
    <w:p w:rsidR="00000000" w:rsidDel="00000000" w:rsidP="00000000" w:rsidRDefault="00000000" w:rsidRPr="00000000" w14:paraId="00000026">
      <w:pPr>
        <w:ind w:left="720" w:firstLine="0"/>
        <w:rPr/>
      </w:pPr>
      <w:r w:rsidDel="00000000" w:rsidR="00000000" w:rsidRPr="00000000">
        <w:rPr>
          <w:rFonts w:ascii="Latha" w:cs="Latha" w:eastAsia="Latha" w:hAnsi="Latha"/>
          <w:rtl w:val="0"/>
        </w:rPr>
        <w:t xml:space="preserve">சமுதாய நன்னடத்தை பற்றிய பிரச்சினை 49-12</w:t>
      </w:r>
    </w:p>
    <w:p w:rsidR="00000000" w:rsidDel="00000000" w:rsidP="00000000" w:rsidRDefault="00000000" w:rsidRPr="00000000" w14:paraId="00000027">
      <w:pPr>
        <w:ind w:left="720" w:firstLine="0"/>
        <w:rPr/>
      </w:pPr>
      <w:r w:rsidDel="00000000" w:rsidR="00000000" w:rsidRPr="00000000">
        <w:rPr>
          <w:rFonts w:ascii="Latha" w:cs="Latha" w:eastAsia="Latha" w:hAnsi="Latha"/>
          <w:rtl w:val="0"/>
        </w:rPr>
        <w:t xml:space="preserve">மரித்தவர்களின் நிலை பற்றிய பிரச்சினை 4:13-18</w:t>
      </w:r>
    </w:p>
    <w:p w:rsidR="00000000" w:rsidDel="00000000" w:rsidP="00000000" w:rsidRDefault="00000000" w:rsidRPr="00000000" w14:paraId="00000028">
      <w:pPr>
        <w:ind w:left="720" w:firstLine="0"/>
        <w:rPr/>
      </w:pPr>
      <w:r w:rsidDel="00000000" w:rsidR="00000000" w:rsidRPr="00000000">
        <w:rPr>
          <w:rFonts w:ascii="Latha" w:cs="Latha" w:eastAsia="Latha" w:hAnsi="Latha"/>
          <w:rtl w:val="0"/>
        </w:rPr>
        <w:t xml:space="preserve">காலங்கள், பருவங்கள் பற்றிய பிரச்சினை 53-11</w:t>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Fonts w:ascii="Latha" w:cs="Latha" w:eastAsia="Latha" w:hAnsi="Latha"/>
          <w:rtl w:val="0"/>
        </w:rPr>
        <w:t xml:space="preserve">5. முடிவுரையாக மகிமைப் படுத்துதலும் வாழ்த்துதலும் 512-28</w:t>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rFonts w:ascii="Latha" w:cs="Latha" w:eastAsia="Latha" w:hAnsi="Latha"/>
          <w:rtl w:val="0"/>
        </w:rPr>
        <w:t xml:space="preserve">இந்த நிருபத்தில் உள்ள பிரச்சினைகள், கலாத்தியர் நிருபத்தில் உள்ள பிரச்சினைகளைக் காட்டிலும் வித்தியாசமானவை. பொதுவாக அவை யூத விசுவாசிகளின் உள்ள பிரச்சினைகளை அல்ல மனந்திரும்பிய புறஜாதிகளின் பிரச்சினைகளேயே எதிரொலி க்கின்றன. குழந்தைப் பருவத்திலிருந்தே நியாயப்பிரமாணம் யூதக் குழந்தைகளின் மனதில் பதிக்கப்படுவதால் விபசாரம், சோம்பேறித்தனம் பற்றிய பிரச்சினைகள் சமுதாயத்தில் எழுவதற்கே வாய்பின்றி தொடக்கத்திலேயே தீர்த்து வைக்கப்பட்டு விடுகின்றன. யூத புறஜாதியாருக்கு அப்படிப்பட்டதொரு பின்னணி கிடையாது. புறஜாதி நன்னெறியாளர்கள் நன்னடத்தை நெறிகளை வகுத்துக் கொடுத்தாலும், 'தேவன் இப்படிச் சொல்கிறார்' என்று அதிகாரத்தோடு அவர்கள் சொல்லவில்லை. எனவே ஆண்பெண் உறவுகள் இன்பம், வசதி ஆகியவற்றின் ஆட்சியின் கீழேயே இருந்தன. ஒரு யூதனுக்குத் தனது குடும்பத்தினாலும், இஸ்ரேல் நாட்டுக்குத் தனது விசுவாச உணர்வின் காரணமாகவும் ஒரு சமுதாய உறுதிநிலை உண்டு. ஆனால் மனந்திரும்பிய புறஜாதியாரின் நிலை அப்படிப்பட்டதல்ல. புறஜாதிக் கட்டுப்பாட்டிலிருந்தும் கூட, தாங்கள் மனந்திரும்பிய காரணத்தாலேயே விலகி வந்துவிட்டார்கள். ஒரு சகோதரத்துவத்தையும் பரஸ்பரப் பொறுப்புணர்வையும் ஏற்படுத்துவதற்காகவே அமைதலுள்ளவர்களாயிருக்கும்படி நாடவும், உங்கள் சொந்த அலுவல்களைப் பார்க்கவும் உங்கள் சொந்தக் கைகளினாலே வேலை செய்யவும் வேண்டுமென்று (1தெசலோனிக்கேயர் 4:12) தெசலோனிக்கேயர் கட்டளையிடப்படுகின்றனர்.</w:t>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ind w:left="0" w:firstLine="0"/>
        <w:rPr/>
      </w:pPr>
      <w:r w:rsidDel="00000000" w:rsidR="00000000" w:rsidRPr="00000000">
        <w:rPr>
          <w:rFonts w:ascii="Latha" w:cs="Latha" w:eastAsia="Latha" w:hAnsi="Latha"/>
          <w:rtl w:val="0"/>
        </w:rPr>
        <w:t xml:space="preserve">கர்த்தரின் வருகையைப் பற்றிய போதனை முற்றிலும் புதிதான ஒன்றல்ல. பின்னர் பவுல், தாம் அவர்களிடத் திலிருக்கும் போது இவைகளைச் சொன்னதாகக் கூறியிருக்கிறார் (2 தெசலோனிக்கேயர் 2:5). இதனைப் பற்றிய கிறிஸ்துவின் போதனைகள் சிலவற்றை அவர் அறிந்திருக்கக்கூடும். ஏனெனில் "கர்த்தருடைய வார்த்தையை முன்னிட்டு நாங்கள் உங்களுக்குச் சொல்லுகிறதாவது" (1தெசலோனிக்கேயர் 4:15) என்று கூறுகிறார். 5:4), மேலும் இதே காரியத்தைப் போதிக்க ஆண்டவராகிய இயேசு பயன்படுத்தின திருடன் உவமையையே இவரும் பயன் படுத்தினார் (1தெசலோனிக்கேயர் மத்தேயு 24:43, லூக்கா 12:39,40). இந்த விவாதத்தின் முதல் பகுதியான உயிரோடிப்பவர்கள் மறுரூபமடைதலும், மரித்தோர் உயிர்த்தெழுதலும் தெசலோனிக்கேயரில் மரித்துப் போனவர்கள் மீதுள்ள அக்கறையினால் தூண்டப்பட்டு வந்த வார்த்தைகளாகும். கர்த்தர் வருவார் என்று அவர்கள் விசுவாசித்தனர். ஆனால் அவர் வருமுன் மரித்தவர்கள் நிலை என்னவாகும்? விவாதத்தின் இரண்டாம் பகுதி கிறிஸ்து எப்போது திரும்ப வருவார் என்றறியும் ஆவலினால் தூண்டப்பட்டது. இவற்றுக்குரிய பதில்களெல்லாம் கணக்கிட்டு அறியும் நிலையில் அல்ல. ஆவிக்குரிய உணர்வினாலேயே அறிந்துகொள்ளக் கூடியவை என்று பவுல் பதிலளித்தார். அவர்கள் சுறுசுறுப்பும் ஜாக்கிரதை உணர்வும் உடையவர்களாய் கிறிஸ்துவின் வருகைக்குக் காத்திருந்தால் அவர்கள் கோபத்துக்கு விலக்கிக் காக்கப்படுவார்கள். அஞ்சவேண்டிய அவசியமே இல்லை.</w:t>
      </w:r>
    </w:p>
    <w:p w:rsidR="00000000" w:rsidDel="00000000" w:rsidP="00000000" w:rsidRDefault="00000000" w:rsidRPr="00000000" w14:paraId="0000002F">
      <w:pPr>
        <w:ind w:left="0" w:firstLine="0"/>
        <w:rPr/>
      </w:pPr>
      <w:r w:rsidDel="00000000" w:rsidR="00000000" w:rsidRPr="00000000">
        <w:rPr>
          <w:rtl w:val="0"/>
        </w:rPr>
      </w:r>
    </w:p>
    <w:p w:rsidR="00000000" w:rsidDel="00000000" w:rsidP="00000000" w:rsidRDefault="00000000" w:rsidRPr="00000000" w14:paraId="00000030">
      <w:pPr>
        <w:ind w:left="0" w:firstLine="0"/>
        <w:rPr/>
      </w:pPr>
      <w:r w:rsidDel="00000000" w:rsidR="00000000" w:rsidRPr="00000000">
        <w:rPr>
          <w:rFonts w:ascii="Latha" w:cs="Latha" w:eastAsia="Latha" w:hAnsi="Latha"/>
          <w:rtl w:val="0"/>
        </w:rPr>
        <w:t xml:space="preserve">2தெசலோனிக்கேயர்</w:t>
      </w:r>
    </w:p>
    <w:p w:rsidR="00000000" w:rsidDel="00000000" w:rsidP="00000000" w:rsidRDefault="00000000" w:rsidRPr="00000000" w14:paraId="00000031">
      <w:pPr>
        <w:ind w:left="0" w:firstLine="0"/>
        <w:rPr/>
      </w:pPr>
      <w:r w:rsidDel="00000000" w:rsidR="00000000" w:rsidRPr="00000000">
        <w:rPr>
          <w:rtl w:val="0"/>
        </w:rPr>
      </w:r>
    </w:p>
    <w:p w:rsidR="00000000" w:rsidDel="00000000" w:rsidP="00000000" w:rsidRDefault="00000000" w:rsidRPr="00000000" w14:paraId="00000032">
      <w:pPr>
        <w:ind w:left="0" w:firstLine="0"/>
        <w:rPr/>
      </w:pPr>
      <w:r w:rsidDel="00000000" w:rsidR="00000000" w:rsidRPr="00000000">
        <w:rPr>
          <w:rFonts w:ascii="Latha" w:cs="Latha" w:eastAsia="Latha" w:hAnsi="Latha"/>
          <w:rtl w:val="0"/>
        </w:rPr>
        <w:t xml:space="preserve">கர்த்தருடைய நாள் சமீபமாயிருக்கிறது என்பதைத் தவறாகப் புரிந்து கொள்ளுவதைத் தவிர்க்க தெசலோனிக்கேயருக்கு இரண்டாம் நிருபம் எழுதப்பட்டது (2தெசலோனிக்கேயர் 2:2). பவுல் அந்தக் கருத்தைப் பிரசங்கித்த வேகம், அவருடைய பிரசங்கத்தை அல்லது அவருடைய முதலாம் நிருபத்தில் இருந்த கருத்துக்களை ஒருவேளை தவறாகப் புரிந்துகொள்ளச் செய்திருக்கலாம். ஒருவேளை தவறான இடத்திலிருந்து அவர்களுக்கு சில போதனைகள் கொடுக்கப்பட்டிருக்கலாம். ஏனெனில் "ஒரு ஆவியினாலாவது, வார்த்தையினாலாவது, எங்களிடத்திலிருந்து வந்ததாய்த் தோன்றுகிற ஒரு நிருபத்தினாலாவது, கிறிஸ்துவினுடைய நாள் சமீபமாயிருக்கிறதாகச் சொல்லப்பட்டால் உடனே சஞ்சலப் படாமலும் கலங்காமலும் இருங்கள்" (2தெசலோனிக்கேயர் 2:2) என்று பவுல் கூறுகிறார். பவுல் சொன்னதாக யாரோ உரைத்த சில போதனைகளை பவுல் மறுத்துரைப்பதாக இது பொருள்படுகிறது. எப்படியிருப்பினும் 'கர்த்தருடைய நாளை' கண்டுகொள்ளக்கூடிய சில திட்டமான அடையாளம் அவர்களுக்குக் கொடுக்கிறார்.</w:t>
      </w:r>
    </w:p>
    <w:p w:rsidR="00000000" w:rsidDel="00000000" w:rsidP="00000000" w:rsidRDefault="00000000" w:rsidRPr="00000000" w14:paraId="00000033">
      <w:pPr>
        <w:ind w:left="0" w:firstLine="0"/>
        <w:rPr/>
      </w:pPr>
      <w:r w:rsidDel="00000000" w:rsidR="00000000" w:rsidRPr="00000000">
        <w:rPr>
          <w:rtl w:val="0"/>
        </w:rPr>
      </w:r>
    </w:p>
    <w:p w:rsidR="00000000" w:rsidDel="00000000" w:rsidP="00000000" w:rsidRDefault="00000000" w:rsidRPr="00000000" w14:paraId="00000034">
      <w:pPr>
        <w:ind w:left="0" w:firstLine="0"/>
        <w:rPr/>
      </w:pPr>
      <w:r w:rsidDel="00000000" w:rsidR="00000000" w:rsidRPr="00000000">
        <w:rPr>
          <w:rFonts w:ascii="Latha" w:cs="Latha" w:eastAsia="Latha" w:hAnsi="Latha"/>
          <w:rtl w:val="0"/>
        </w:rPr>
        <w:t xml:space="preserve">துரதிஷ்டவசமாக பவுலுக்கும் தெசலோனிக்கேயருக்கும் தெளிவாக இருந்த அந்த அடையாளங்கள், இன்று எளிதாகப் புரிந்துகொள்ளக் கூடியவையாக இல்லை. மறைபொருளாகக் கொடுக்கப்பட்டுள்ள 'தடைசெய்கிறவன் (2:6,7) என்னும் சொல் விளக்குவதற்கு சிரமமானது. கர்த்தருடைய வருகைக்கு முன் மூன்று முக்கிய சம்பவங்கள் நடக்குமென்று கூறப்படுகிறது (1) தேவ பக்தியிலிருந்து மாறுபட்டு விரைந்து வரும் விசுவாச துரோகம் (2) ஏதோ ஒரு தடைசெய்யும் சக்தி நீக்கப்படுதல் (2:6,7). (3) மனித உருவில் இருக்கும் தீமை தன்னை முழுவதுமாய் வெளிப்படுத்தி சாத்தானால் உயிரூட்டப்பட்டு தேவனென்னப்படுவது எதுவோ, ஆராதிக்கப் படுவதெதுவோ, அவை எல்லாவற்றிற்கும் மேலாகத் தன்னை உயர்த்துவது (2:49). மரணம், மறுவாழ்வு ஆகியவை பற்றி இந்தக் குறிப்பிட்ட போதனை பவுலின் நிருபங்களில் வேறு எங்கும் காணப்படவில்லை. இருப்பினும் இது பவுலின் போதனைகளில் ஒரு பங்காக இருந்தது. அவரால் திருச்சபைகளில் பிரசங்கிக்கப்பட்டது. ஒழுங்கின்மையின் மர்மமும், கிறிஸ்துவின் ரகசியமும் ஒன்றாக இந்த உலகில் முன்னேறி வருகின்றன. இரண்டுக்குமிடையில் தவிர்க்க முடியாத ஒரு போர் மூளும். கிறிஸ்துவே வெற்றி பெறுவார்.</w:t>
      </w:r>
    </w:p>
    <w:p w:rsidR="00000000" w:rsidDel="00000000" w:rsidP="00000000" w:rsidRDefault="00000000" w:rsidRPr="00000000" w14:paraId="00000035">
      <w:pPr>
        <w:ind w:left="0" w:firstLine="0"/>
        <w:rPr/>
      </w:pPr>
      <w:r w:rsidDel="00000000" w:rsidR="00000000" w:rsidRPr="00000000">
        <w:rPr>
          <w:rtl w:val="0"/>
        </w:rPr>
      </w:r>
    </w:p>
    <w:p w:rsidR="00000000" w:rsidDel="00000000" w:rsidP="00000000" w:rsidRDefault="00000000" w:rsidRPr="00000000" w14:paraId="00000036">
      <w:pPr>
        <w:ind w:left="0" w:firstLine="0"/>
        <w:rPr/>
      </w:pPr>
      <w:r w:rsidDel="00000000" w:rsidR="00000000" w:rsidRPr="00000000">
        <w:rPr>
          <w:rFonts w:ascii="Latha" w:cs="Latha" w:eastAsia="Latha" w:hAnsi="Latha"/>
          <w:rtl w:val="0"/>
        </w:rPr>
        <w:t xml:space="preserve">அந்தக் கிறிஸ்துவை அழிக்கவும், தமது பரிசுத்தவான்களுக்கு பலனளிக்கவும் அவர் பூமிக்குத் திரும்ப வருவதே அந்த வெற்றி, மூன்றாவது அதிகாரத்தில் காணப்படும் ஊக்குவிப்பு 1தெசலோனிக்கேயரில் "அமைதலுள்ளவர் களாயிருக்கும்படி நாடவும் உங்கள் சொந்த அலுவல்களைப் பார்க்கவும், உங்கள் சொந்தக் கைகளினாலே வேலை செய்யவும் வேண்டுமென்று கொடுக்கப்பட்ட (1தெசலோனிக்கேயர் 4.12) கட்டளையின் விரிவாக்கமேயாகும்.</w:t>
      </w:r>
    </w:p>
    <w:p w:rsidR="00000000" w:rsidDel="00000000" w:rsidP="00000000" w:rsidRDefault="00000000" w:rsidRPr="00000000" w14:paraId="00000037">
      <w:pPr>
        <w:ind w:left="0" w:firstLine="0"/>
        <w:rPr/>
      </w:pPr>
      <w:r w:rsidDel="00000000" w:rsidR="00000000" w:rsidRPr="00000000">
        <w:rPr>
          <w:rtl w:val="0"/>
        </w:rPr>
      </w:r>
    </w:p>
    <w:p w:rsidR="00000000" w:rsidDel="00000000" w:rsidP="00000000" w:rsidRDefault="00000000" w:rsidRPr="00000000" w14:paraId="00000038">
      <w:pPr>
        <w:ind w:left="0" w:firstLine="0"/>
        <w:rPr/>
      </w:pPr>
      <w:r w:rsidDel="00000000" w:rsidR="00000000" w:rsidRPr="00000000">
        <w:rPr>
          <w:rFonts w:ascii="Latha" w:cs="Latha" w:eastAsia="Latha" w:hAnsi="Latha"/>
          <w:rtl w:val="0"/>
        </w:rPr>
        <w:t xml:space="preserve">சில தெசலோனிக்கேயர், கர்த்தருடைய வருகை, அவர்களைத் தீமைகளினின்றும் உலகின் இறுக்கமான சூழ்நிலைகளினின்றும் விடுவிக்கும் என்று எண்ணித் தங்கள் வேலைகளை விட்டுவிட்டு, விடுவிப்பவர் வருவதற்காகக் காத்திருக்க ஆரம்பித்தனர். அவர்கள் திருச்சபையினரோடு சேர்ந்து அவர்களைப்போல் நடவாமல் தங்கள் உணவு உடைபோன்ற தேவைகளுக்கு மற்றவர்களைச் சார்ந்திருந்தனர் (2தெசலோனிக்கேயர் 3.6-11). இவர்களைப் பவுல் தங்கள் தேவைக்கு உழைத்துச் சம்பாதிக்கும்படியும், தங்கள் சொந்தக் காரியங்களைக் கவனிக்கும்படியும் தூண்டினார்.</w:t>
      </w:r>
    </w:p>
    <w:p w:rsidR="00000000" w:rsidDel="00000000" w:rsidP="00000000" w:rsidRDefault="00000000" w:rsidRPr="00000000" w14:paraId="00000039">
      <w:pPr>
        <w:ind w:left="0" w:firstLine="0"/>
        <w:rPr/>
      </w:pPr>
      <w:r w:rsidDel="00000000" w:rsidR="00000000" w:rsidRPr="00000000">
        <w:rPr>
          <w:rtl w:val="0"/>
        </w:rPr>
      </w:r>
    </w:p>
    <w:p w:rsidR="00000000" w:rsidDel="00000000" w:rsidP="00000000" w:rsidRDefault="00000000" w:rsidRPr="00000000" w14:paraId="0000003A">
      <w:pPr>
        <w:ind w:left="0" w:firstLine="0"/>
        <w:rPr/>
      </w:pPr>
      <w:r w:rsidDel="00000000" w:rsidR="00000000" w:rsidRPr="00000000">
        <w:rPr>
          <w:rFonts w:ascii="Latha" w:cs="Latha" w:eastAsia="Latha" w:hAnsi="Latha"/>
          <w:rtl w:val="0"/>
        </w:rPr>
        <w:t xml:space="preserve">2 தெசலோனிக்கேயர் திருச்சபையின் எதிர்பார்ப்பு - பொருளடக்கம்</w:t>
      </w:r>
    </w:p>
    <w:p w:rsidR="00000000" w:rsidDel="00000000" w:rsidP="00000000" w:rsidRDefault="00000000" w:rsidRPr="00000000" w14:paraId="0000003B">
      <w:pPr>
        <w:ind w:left="0" w:firstLine="0"/>
        <w:rPr/>
      </w:pPr>
      <w:r w:rsidDel="00000000" w:rsidR="00000000" w:rsidRPr="00000000">
        <w:rPr>
          <w:rtl w:val="0"/>
        </w:rPr>
      </w:r>
    </w:p>
    <w:p w:rsidR="00000000" w:rsidDel="00000000" w:rsidP="00000000" w:rsidRDefault="00000000" w:rsidRPr="00000000" w14:paraId="0000003C">
      <w:pPr>
        <w:ind w:left="0" w:firstLine="0"/>
        <w:rPr/>
      </w:pPr>
      <w:r w:rsidDel="00000000" w:rsidR="00000000" w:rsidRPr="00000000">
        <w:rPr>
          <w:rFonts w:ascii="Latha" w:cs="Latha" w:eastAsia="Latha" w:hAnsi="Latha"/>
          <w:rtl w:val="0"/>
        </w:rPr>
        <w:t xml:space="preserve">1.வாழ்த்துதல் 1.1,2</w:t>
      </w:r>
    </w:p>
    <w:p w:rsidR="00000000" w:rsidDel="00000000" w:rsidP="00000000" w:rsidRDefault="00000000" w:rsidRPr="00000000" w14:paraId="0000003D">
      <w:pPr>
        <w:ind w:left="0" w:firstLine="0"/>
        <w:rPr/>
      </w:pPr>
      <w:r w:rsidDel="00000000" w:rsidR="00000000" w:rsidRPr="00000000">
        <w:rPr>
          <w:rtl w:val="0"/>
        </w:rPr>
      </w:r>
    </w:p>
    <w:p w:rsidR="00000000" w:rsidDel="00000000" w:rsidP="00000000" w:rsidRDefault="00000000" w:rsidRPr="00000000" w14:paraId="0000003E">
      <w:pPr>
        <w:ind w:left="0" w:firstLine="0"/>
        <w:rPr/>
      </w:pPr>
      <w:r w:rsidDel="00000000" w:rsidR="00000000" w:rsidRPr="00000000">
        <w:rPr>
          <w:rFonts w:ascii="Latha" w:cs="Latha" w:eastAsia="Latha" w:hAnsi="Latha"/>
          <w:rtl w:val="0"/>
        </w:rPr>
        <w:t xml:space="preserve">2. உபத்திரவத்தில் எதிர்பார்ப்பு 1:3-12</w:t>
      </w:r>
    </w:p>
    <w:p w:rsidR="00000000" w:rsidDel="00000000" w:rsidP="00000000" w:rsidRDefault="00000000" w:rsidRPr="00000000" w14:paraId="0000003F">
      <w:pPr>
        <w:ind w:left="0" w:firstLine="0"/>
        <w:rPr/>
      </w:pPr>
      <w:r w:rsidDel="00000000" w:rsidR="00000000" w:rsidRPr="00000000">
        <w:rPr>
          <w:rtl w:val="0"/>
        </w:rPr>
      </w:r>
    </w:p>
    <w:p w:rsidR="00000000" w:rsidDel="00000000" w:rsidP="00000000" w:rsidRDefault="00000000" w:rsidRPr="00000000" w14:paraId="00000040">
      <w:pPr>
        <w:ind w:left="0" w:firstLine="0"/>
        <w:rPr/>
      </w:pPr>
      <w:r w:rsidDel="00000000" w:rsidR="00000000" w:rsidRPr="00000000">
        <w:rPr>
          <w:rFonts w:ascii="Latha" w:cs="Latha" w:eastAsia="Latha" w:hAnsi="Latha"/>
          <w:rtl w:val="0"/>
        </w:rPr>
        <w:t xml:space="preserve">வளர்ச்சிக்காக நன்றிகூறுதல் 1:3,4</w:t>
      </w:r>
    </w:p>
    <w:p w:rsidR="00000000" w:rsidDel="00000000" w:rsidP="00000000" w:rsidRDefault="00000000" w:rsidRPr="00000000" w14:paraId="00000041">
      <w:pPr>
        <w:ind w:left="0" w:firstLine="0"/>
        <w:rPr/>
      </w:pPr>
      <w:r w:rsidDel="00000000" w:rsidR="00000000" w:rsidRPr="00000000">
        <w:rPr>
          <w:rtl w:val="0"/>
        </w:rPr>
      </w:r>
    </w:p>
    <w:p w:rsidR="00000000" w:rsidDel="00000000" w:rsidP="00000000" w:rsidRDefault="00000000" w:rsidRPr="00000000" w14:paraId="00000042">
      <w:pPr>
        <w:ind w:left="0" w:firstLine="0"/>
        <w:rPr/>
      </w:pPr>
      <w:r w:rsidDel="00000000" w:rsidR="00000000" w:rsidRPr="00000000">
        <w:rPr>
          <w:rFonts w:ascii="Latha" w:cs="Latha" w:eastAsia="Latha" w:hAnsi="Latha"/>
          <w:rtl w:val="0"/>
        </w:rPr>
        <w:t xml:space="preserve">நோக்கத்தை விளக்குதல் 1:5</w:t>
      </w:r>
    </w:p>
    <w:p w:rsidR="00000000" w:rsidDel="00000000" w:rsidP="00000000" w:rsidRDefault="00000000" w:rsidRPr="00000000" w14:paraId="00000043">
      <w:pPr>
        <w:ind w:left="0" w:firstLine="0"/>
        <w:rPr/>
      </w:pPr>
      <w:r w:rsidDel="00000000" w:rsidR="00000000" w:rsidRPr="00000000">
        <w:rPr>
          <w:rtl w:val="0"/>
        </w:rPr>
      </w:r>
    </w:p>
    <w:p w:rsidR="00000000" w:rsidDel="00000000" w:rsidP="00000000" w:rsidRDefault="00000000" w:rsidRPr="00000000" w14:paraId="00000044">
      <w:pPr>
        <w:ind w:left="0" w:firstLine="0"/>
        <w:rPr/>
      </w:pPr>
      <w:r w:rsidDel="00000000" w:rsidR="00000000" w:rsidRPr="00000000">
        <w:rPr>
          <w:rFonts w:ascii="Latha" w:cs="Latha" w:eastAsia="Latha" w:hAnsi="Latha"/>
          <w:rtl w:val="0"/>
        </w:rPr>
        <w:t xml:space="preserve">விளைவை எதிர்பார்த்தல் 1.6-10</w:t>
      </w:r>
    </w:p>
    <w:p w:rsidR="00000000" w:rsidDel="00000000" w:rsidP="00000000" w:rsidRDefault="00000000" w:rsidRPr="00000000" w14:paraId="00000045">
      <w:pPr>
        <w:ind w:left="0" w:firstLine="0"/>
        <w:rPr/>
      </w:pPr>
      <w:r w:rsidDel="00000000" w:rsidR="00000000" w:rsidRPr="00000000">
        <w:rPr>
          <w:rtl w:val="0"/>
        </w:rPr>
      </w:r>
    </w:p>
    <w:p w:rsidR="00000000" w:rsidDel="00000000" w:rsidP="00000000" w:rsidRDefault="00000000" w:rsidRPr="00000000" w14:paraId="00000046">
      <w:pPr>
        <w:ind w:left="0" w:firstLine="0"/>
        <w:rPr/>
      </w:pPr>
      <w:r w:rsidDel="00000000" w:rsidR="00000000" w:rsidRPr="00000000">
        <w:rPr>
          <w:rFonts w:ascii="Latha" w:cs="Latha" w:eastAsia="Latha" w:hAnsi="Latha"/>
          <w:rtl w:val="0"/>
        </w:rPr>
        <w:t xml:space="preserve">ஜெபம் 1.31,12</w:t>
      </w:r>
    </w:p>
    <w:p w:rsidR="00000000" w:rsidDel="00000000" w:rsidP="00000000" w:rsidRDefault="00000000" w:rsidRPr="00000000" w14:paraId="00000047">
      <w:pPr>
        <w:ind w:left="0" w:firstLine="0"/>
        <w:rPr/>
      </w:pPr>
      <w:r w:rsidDel="00000000" w:rsidR="00000000" w:rsidRPr="00000000">
        <w:rPr>
          <w:rtl w:val="0"/>
        </w:rPr>
      </w:r>
    </w:p>
    <w:p w:rsidR="00000000" w:rsidDel="00000000" w:rsidP="00000000" w:rsidRDefault="00000000" w:rsidRPr="00000000" w14:paraId="00000048">
      <w:pPr>
        <w:ind w:left="0" w:firstLine="0"/>
        <w:rPr/>
      </w:pPr>
      <w:r w:rsidDel="00000000" w:rsidR="00000000" w:rsidRPr="00000000">
        <w:rPr>
          <w:rFonts w:ascii="Latha" w:cs="Latha" w:eastAsia="Latha" w:hAnsi="Latha"/>
          <w:rtl w:val="0"/>
        </w:rPr>
        <w:t xml:space="preserve">3. நிகழ்ச்சிகளை விளக்குதல் 2.1-17</w:t>
      </w:r>
    </w:p>
    <w:p w:rsidR="00000000" w:rsidDel="00000000" w:rsidP="00000000" w:rsidRDefault="00000000" w:rsidRPr="00000000" w14:paraId="00000049">
      <w:pPr>
        <w:ind w:left="0" w:firstLine="0"/>
        <w:rPr/>
      </w:pPr>
      <w:r w:rsidDel="00000000" w:rsidR="00000000" w:rsidRPr="00000000">
        <w:rPr>
          <w:rtl w:val="0"/>
        </w:rPr>
      </w:r>
    </w:p>
    <w:p w:rsidR="00000000" w:rsidDel="00000000" w:rsidP="00000000" w:rsidRDefault="00000000" w:rsidRPr="00000000" w14:paraId="0000004A">
      <w:pPr>
        <w:ind w:left="0" w:firstLine="0"/>
        <w:rPr/>
      </w:pPr>
      <w:r w:rsidDel="00000000" w:rsidR="00000000" w:rsidRPr="00000000">
        <w:rPr>
          <w:rFonts w:ascii="Latha" w:cs="Latha" w:eastAsia="Latha" w:hAnsi="Latha"/>
          <w:rtl w:val="0"/>
        </w:rPr>
        <w:t xml:space="preserve">பதட்டம் அமைதிப்படுத்தப்படுதல் 2:1,2</w:t>
      </w:r>
    </w:p>
    <w:p w:rsidR="00000000" w:rsidDel="00000000" w:rsidP="00000000" w:rsidRDefault="00000000" w:rsidRPr="00000000" w14:paraId="0000004B">
      <w:pPr>
        <w:ind w:left="0" w:firstLine="0"/>
        <w:rPr/>
      </w:pPr>
      <w:r w:rsidDel="00000000" w:rsidR="00000000" w:rsidRPr="00000000">
        <w:rPr>
          <w:rtl w:val="0"/>
        </w:rPr>
      </w:r>
    </w:p>
    <w:p w:rsidR="00000000" w:rsidDel="00000000" w:rsidP="00000000" w:rsidRDefault="00000000" w:rsidRPr="00000000" w14:paraId="0000004C">
      <w:pPr>
        <w:ind w:left="0" w:firstLine="0"/>
        <w:rPr/>
      </w:pPr>
      <w:r w:rsidDel="00000000" w:rsidR="00000000" w:rsidRPr="00000000">
        <w:rPr>
          <w:rFonts w:ascii="Latha" w:cs="Latha" w:eastAsia="Latha" w:hAnsi="Latha"/>
          <w:rtl w:val="0"/>
        </w:rPr>
        <w:t xml:space="preserve">விசுவாச துரோகம் முன்னறிவிக்கப்படுதல் 2:3-7</w:t>
      </w:r>
    </w:p>
    <w:p w:rsidR="00000000" w:rsidDel="00000000" w:rsidP="00000000" w:rsidRDefault="00000000" w:rsidRPr="00000000" w14:paraId="0000004D">
      <w:pPr>
        <w:ind w:left="0" w:firstLine="0"/>
        <w:rPr/>
      </w:pPr>
      <w:r w:rsidDel="00000000" w:rsidR="00000000" w:rsidRPr="00000000">
        <w:rPr>
          <w:rtl w:val="0"/>
        </w:rPr>
      </w:r>
    </w:p>
    <w:p w:rsidR="00000000" w:rsidDel="00000000" w:rsidP="00000000" w:rsidRDefault="00000000" w:rsidRPr="00000000" w14:paraId="0000004E">
      <w:pPr>
        <w:ind w:left="0" w:firstLine="0"/>
        <w:rPr/>
      </w:pPr>
      <w:r w:rsidDel="00000000" w:rsidR="00000000" w:rsidRPr="00000000">
        <w:rPr>
          <w:rFonts w:ascii="Latha" w:cs="Latha" w:eastAsia="Latha" w:hAnsi="Latha"/>
          <w:rtl w:val="0"/>
        </w:rPr>
        <w:t xml:space="preserve">அந்திக் கிறிஸ்து வெளிப்படுதல் 2.8-12</w:t>
      </w:r>
    </w:p>
    <w:p w:rsidR="00000000" w:rsidDel="00000000" w:rsidP="00000000" w:rsidRDefault="00000000" w:rsidRPr="00000000" w14:paraId="0000004F">
      <w:pPr>
        <w:ind w:left="0" w:firstLine="0"/>
        <w:rPr/>
      </w:pPr>
      <w:r w:rsidDel="00000000" w:rsidR="00000000" w:rsidRPr="00000000">
        <w:rPr>
          <w:rtl w:val="0"/>
        </w:rPr>
      </w:r>
    </w:p>
    <w:p w:rsidR="00000000" w:rsidDel="00000000" w:rsidP="00000000" w:rsidRDefault="00000000" w:rsidRPr="00000000" w14:paraId="00000050">
      <w:pPr>
        <w:ind w:left="0" w:firstLine="0"/>
        <w:rPr/>
      </w:pPr>
      <w:r w:rsidDel="00000000" w:rsidR="00000000" w:rsidRPr="00000000">
        <w:rPr>
          <w:rFonts w:ascii="Latha" w:cs="Latha" w:eastAsia="Latha" w:hAnsi="Latha"/>
          <w:rtl w:val="0"/>
        </w:rPr>
        <w:t xml:space="preserve">விசுவாசத்தின் தன்மை</w:t>
      </w:r>
    </w:p>
    <w:p w:rsidR="00000000" w:rsidDel="00000000" w:rsidP="00000000" w:rsidRDefault="00000000" w:rsidRPr="00000000" w14:paraId="00000051">
      <w:pPr>
        <w:ind w:left="0" w:firstLine="0"/>
        <w:rPr/>
      </w:pPr>
      <w:r w:rsidDel="00000000" w:rsidR="00000000" w:rsidRPr="00000000">
        <w:rPr>
          <w:rFonts w:ascii="Latha" w:cs="Latha" w:eastAsia="Latha" w:hAnsi="Latha"/>
          <w:rtl w:val="0"/>
        </w:rPr>
        <w:t xml:space="preserve">ஊக்குவிக்கப்படுதல் 2:13-17</w:t>
      </w:r>
    </w:p>
    <w:p w:rsidR="00000000" w:rsidDel="00000000" w:rsidP="00000000" w:rsidRDefault="00000000" w:rsidRPr="00000000" w14:paraId="00000052">
      <w:pPr>
        <w:ind w:left="0" w:firstLine="0"/>
        <w:rPr/>
      </w:pPr>
      <w:r w:rsidDel="00000000" w:rsidR="00000000" w:rsidRPr="00000000">
        <w:rPr>
          <w:rtl w:val="0"/>
        </w:rPr>
      </w:r>
    </w:p>
    <w:p w:rsidR="00000000" w:rsidDel="00000000" w:rsidP="00000000" w:rsidRDefault="00000000" w:rsidRPr="00000000" w14:paraId="00000053">
      <w:pPr>
        <w:ind w:left="0" w:firstLine="0"/>
        <w:rPr/>
      </w:pPr>
      <w:r w:rsidDel="00000000" w:rsidR="00000000" w:rsidRPr="00000000">
        <w:rPr>
          <w:rFonts w:ascii="Latha" w:cs="Latha" w:eastAsia="Latha" w:hAnsi="Latha"/>
          <w:rtl w:val="0"/>
        </w:rPr>
        <w:t xml:space="preserve">4. ஆயத்த நிலைக்குப் புகழ்ச்சி 3.1-15</w:t>
      </w:r>
    </w:p>
    <w:p w:rsidR="00000000" w:rsidDel="00000000" w:rsidP="00000000" w:rsidRDefault="00000000" w:rsidRPr="00000000" w14:paraId="00000054">
      <w:pPr>
        <w:ind w:left="0" w:firstLine="0"/>
        <w:rPr/>
      </w:pPr>
      <w:r w:rsidDel="00000000" w:rsidR="00000000" w:rsidRPr="00000000">
        <w:rPr>
          <w:rtl w:val="0"/>
        </w:rPr>
      </w:r>
    </w:p>
    <w:p w:rsidR="00000000" w:rsidDel="00000000" w:rsidP="00000000" w:rsidRDefault="00000000" w:rsidRPr="00000000" w14:paraId="00000055">
      <w:pPr>
        <w:ind w:left="0" w:firstLine="0"/>
        <w:rPr/>
      </w:pPr>
      <w:r w:rsidDel="00000000" w:rsidR="00000000" w:rsidRPr="00000000">
        <w:rPr>
          <w:rFonts w:ascii="Latha" w:cs="Latha" w:eastAsia="Latha" w:hAnsi="Latha"/>
          <w:rtl w:val="0"/>
        </w:rPr>
        <w:t xml:space="preserve">ஜெபத்துக்கு 3.1-5</w:t>
      </w:r>
    </w:p>
    <w:p w:rsidR="00000000" w:rsidDel="00000000" w:rsidP="00000000" w:rsidRDefault="00000000" w:rsidRPr="00000000" w14:paraId="00000056">
      <w:pPr>
        <w:ind w:left="0" w:firstLine="0"/>
        <w:rPr/>
      </w:pPr>
      <w:r w:rsidDel="00000000" w:rsidR="00000000" w:rsidRPr="00000000">
        <w:rPr>
          <w:rtl w:val="0"/>
        </w:rPr>
      </w:r>
    </w:p>
    <w:p w:rsidR="00000000" w:rsidDel="00000000" w:rsidP="00000000" w:rsidRDefault="00000000" w:rsidRPr="00000000" w14:paraId="00000057">
      <w:pPr>
        <w:ind w:left="0" w:firstLine="0"/>
        <w:rPr/>
      </w:pPr>
      <w:r w:rsidDel="00000000" w:rsidR="00000000" w:rsidRPr="00000000">
        <w:rPr>
          <w:rFonts w:ascii="Latha" w:cs="Latha" w:eastAsia="Latha" w:hAnsi="Latha"/>
          <w:rtl w:val="0"/>
        </w:rPr>
        <w:t xml:space="preserve">உழைப்புக்கு 3.6-15</w:t>
      </w:r>
    </w:p>
    <w:p w:rsidR="00000000" w:rsidDel="00000000" w:rsidP="00000000" w:rsidRDefault="00000000" w:rsidRPr="00000000" w14:paraId="00000058">
      <w:pPr>
        <w:ind w:left="0" w:firstLine="0"/>
        <w:rPr/>
      </w:pPr>
      <w:r w:rsidDel="00000000" w:rsidR="00000000" w:rsidRPr="00000000">
        <w:rPr>
          <w:rtl w:val="0"/>
        </w:rPr>
      </w:r>
    </w:p>
    <w:p w:rsidR="00000000" w:rsidDel="00000000" w:rsidP="00000000" w:rsidRDefault="00000000" w:rsidRPr="00000000" w14:paraId="00000059">
      <w:pPr>
        <w:ind w:left="0" w:firstLine="0"/>
        <w:rPr/>
      </w:pPr>
      <w:r w:rsidDel="00000000" w:rsidR="00000000" w:rsidRPr="00000000">
        <w:rPr>
          <w:rFonts w:ascii="Latha" w:cs="Latha" w:eastAsia="Latha" w:hAnsi="Latha"/>
          <w:rtl w:val="0"/>
        </w:rPr>
        <w:t xml:space="preserve">5. ஆசீர்வாதமும் வாழ்த்துதலும் 3.16-18</w:t>
      </w:r>
    </w:p>
    <w:p w:rsidR="00000000" w:rsidDel="00000000" w:rsidP="00000000" w:rsidRDefault="00000000" w:rsidRPr="00000000" w14:paraId="0000005A">
      <w:pPr>
        <w:ind w:left="0" w:firstLine="0"/>
        <w:rPr/>
      </w:pPr>
      <w:r w:rsidDel="00000000" w:rsidR="00000000" w:rsidRPr="00000000">
        <w:rPr>
          <w:rtl w:val="0"/>
        </w:rPr>
      </w:r>
    </w:p>
    <w:p w:rsidR="00000000" w:rsidDel="00000000" w:rsidP="00000000" w:rsidRDefault="00000000" w:rsidRPr="00000000" w14:paraId="0000005B">
      <w:pPr>
        <w:ind w:left="0" w:firstLine="0"/>
        <w:rPr/>
      </w:pPr>
      <w:r w:rsidDel="00000000" w:rsidR="00000000" w:rsidRPr="00000000">
        <w:rPr>
          <w:rFonts w:ascii="Latha" w:cs="Latha" w:eastAsia="Latha" w:hAnsi="Latha"/>
          <w:rtl w:val="0"/>
        </w:rPr>
        <w:t xml:space="preserve">முதலாம், இரண்டாம் தெசலோனிக்கேயர் நிருபங்கள் பவுலின் முதல் எழுத்துக்களில் உள்ளவை. பவுலின் பிரசங்கம் புதுமையான ஒன்றல்ல, ஏற்கனவே அது ஒரு விசுவாச உறுதிப்பாட்டை உண்டாக்கி உள்ளது என்பதற்கு அவை சாட்சி பகருகின்றன. தாம் எழுதினவற்றையே அவர்களிடேயே பிரசங்கித்ததாகப் பவுல் குறிப்பிடுவது (2தெசலோனிக்கேயர் 2.15). அவர் திட்டமானதொரு விசுவாச அமைப்பை உடையவராயிருந்தார் என்பதைக் காட்டுகிறது. அவர் பயன்படுத்தும் 'முறைமை' என்னும் சொல் (2:15,3:6) இந்தக் கருத்துக்குத் துணை நிற்கிறது. பவுலைப் பொறுத்தவரை 'முறைமை' ஏதோ ஆதாரபூர்வமின்றி தொடர்ந்து வருகின்ற வதந்தி என்று பொருளல்ல. அது ஒரு திடமான போதனையைக் குறிக்கிறது. ஒருவேளை அது வாய்மொழி போதனையாகவே இருந்தாலும் திடமாக வடிவமைக்கப்பட்டு, கவனமாகப் பாதுகாக்கப்பட்டது, அது. கிறிஸ்துவின் வாழ்க்கையைப் பற்றிய உண்மைகளை தான் அவர்களுக்கு அறிவித்ததைக் குறிப்பிடும்போது துணை வினைச்சொல்லையே அவர் பயன்படுத்தினார்.</w:t>
      </w:r>
    </w:p>
    <w:p w:rsidR="00000000" w:rsidDel="00000000" w:rsidP="00000000" w:rsidRDefault="00000000" w:rsidRPr="00000000" w14:paraId="0000005C">
      <w:pPr>
        <w:ind w:left="0" w:firstLine="0"/>
        <w:rPr/>
      </w:pPr>
      <w:r w:rsidDel="00000000" w:rsidR="00000000" w:rsidRPr="00000000">
        <w:rPr>
          <w:rtl w:val="0"/>
        </w:rPr>
      </w:r>
    </w:p>
    <w:p w:rsidR="00000000" w:rsidDel="00000000" w:rsidP="00000000" w:rsidRDefault="00000000" w:rsidRPr="00000000" w14:paraId="0000005D">
      <w:pPr>
        <w:ind w:left="0" w:firstLine="0"/>
        <w:rPr/>
      </w:pPr>
      <w:r w:rsidDel="00000000" w:rsidR="00000000" w:rsidRPr="00000000">
        <w:rPr>
          <w:rFonts w:ascii="Latha" w:cs="Latha" w:eastAsia="Latha" w:hAnsi="Latha"/>
          <w:rtl w:val="0"/>
        </w:rPr>
        <w:t xml:space="preserve">அவரைப் பொறுத்தவரை கிறிஸ்துவின் வாழ்க்கை பற்றிய உண்மைகள் தான் அவருக்கு சுவிசேஷம் (1கொரிந்தியர் 15:3). கண்ணால் கண்ட சாட்சிகள் கிறிஸ்துவின் வாழ்க்கை பற்றிய உண்மைகளை எடுத்துரைத்ததை விவரிக்கும்போது லூக்கா அதே வினைச்சொல்லைப் பயன்படுத்தினார் (லூக்கா 1:2). 'முறைமை' என்பதில் சில பூமிக்குரிய கொள்கைகளும் சேர்ந்திருக்கக் கூடும். ஏனெனில் அது சகோதரர் பின்பற்றக் கூடிய நன்னடத்தை பற்றிய கட்டளை என்று அவர் குறிப்பிடுகிறார் (2தெசலோனிக்கேயர் 3.:6).</w:t>
      </w:r>
    </w:p>
    <w:p w:rsidR="00000000" w:rsidDel="00000000" w:rsidP="00000000" w:rsidRDefault="00000000" w:rsidRPr="00000000" w14:paraId="0000005E">
      <w:pPr>
        <w:ind w:left="0" w:firstLine="0"/>
        <w:rPr/>
      </w:pPr>
      <w:r w:rsidDel="00000000" w:rsidR="00000000" w:rsidRPr="00000000">
        <w:rPr>
          <w:rtl w:val="0"/>
        </w:rPr>
      </w:r>
    </w:p>
    <w:p w:rsidR="00000000" w:rsidDel="00000000" w:rsidP="00000000" w:rsidRDefault="00000000" w:rsidRPr="00000000" w14:paraId="0000005F">
      <w:pPr>
        <w:ind w:left="0" w:firstLine="0"/>
        <w:rPr/>
      </w:pPr>
      <w:r w:rsidDel="00000000" w:rsidR="00000000" w:rsidRPr="00000000">
        <w:rPr>
          <w:rFonts w:ascii="Latha" w:cs="Latha" w:eastAsia="Latha" w:hAnsi="Latha"/>
          <w:rtl w:val="0"/>
        </w:rPr>
        <w:t xml:space="preserve">மேலும் 'முறைமை' என்பது அதிகாரப் பூர்வமானது மட்டுமல்ல, அதிகாரம் உடையது. கலாத்தியருக்கு எழுதின நிருபத்தில் தனது சுவிசேஷம் தனிச்சிறப்பு வாய்ந்த உண்மைகளைக் கொண்டதென்றும் அதற்கு பதிலாக அதனுடைய இடத்தை வேறெதுவும் பெற முடியாதெனவும் கூறினார். 2தெசலோனிக்கேயர் 314ல் மேலும், இந்த நிருபத்தில் சொல்லிய எங்கள் வசனத்துக்கு ஒருவன் கீழ்ப்படியாமற் போனால், குறித்துக்கொண்டு, அவன் வெட்கப்படும்படிக்கு அவனுடனே கலவாதிருங்கள் என்று பவுல் கூறினார்.</w:t>
      </w:r>
    </w:p>
    <w:p w:rsidR="00000000" w:rsidDel="00000000" w:rsidP="00000000" w:rsidRDefault="00000000" w:rsidRPr="00000000" w14:paraId="00000060">
      <w:pPr>
        <w:ind w:left="0" w:firstLine="0"/>
        <w:rPr/>
      </w:pPr>
      <w:r w:rsidDel="00000000" w:rsidR="00000000" w:rsidRPr="00000000">
        <w:rPr>
          <w:rtl w:val="0"/>
        </w:rPr>
      </w:r>
    </w:p>
    <w:p w:rsidR="00000000" w:rsidDel="00000000" w:rsidP="00000000" w:rsidRDefault="00000000" w:rsidRPr="00000000" w14:paraId="00000061">
      <w:pPr>
        <w:ind w:left="0" w:firstLine="0"/>
        <w:rPr/>
      </w:pPr>
      <w:r w:rsidDel="00000000" w:rsidR="00000000" w:rsidRPr="00000000">
        <w:rPr>
          <w:rFonts w:ascii="Latha" w:cs="Latha" w:eastAsia="Latha" w:hAnsi="Latha"/>
          <w:rtl w:val="0"/>
        </w:rPr>
        <w:t xml:space="preserve">தன் சொந்த அதிகாரத்தில் தனிப்பட்ட முறையில் இவ்வாறு வலியுறுத்தியிருப்பாராயில் அவரை ஒரு மதவெறி கொண்டவர் என்றோ, அரக்கத்தனம் உடையவர் அழைப்பதிலிருந்து அவர் தப்பமுடியாது. அதே சமயம் அவர் தமது செய்தியை தேவனிடத்திருந்து பெற்று, பரிசுத்த ஆவியினால் ஏவப்பட்டு தேவனுடைய வார்த்தையைப் பேசியிருப்பாரானால் (1தெசலோனிக்கேயர் 2:13) தமது அதிகாரத்துக்கு அவர் உரிமை உடையவரே.</w:t>
      </w:r>
    </w:p>
    <w:p w:rsidR="00000000" w:rsidDel="00000000" w:rsidP="00000000" w:rsidRDefault="00000000" w:rsidRPr="00000000" w14:paraId="00000062">
      <w:pPr>
        <w:ind w:left="0" w:firstLine="0"/>
        <w:rPr/>
      </w:pPr>
      <w:r w:rsidDel="00000000" w:rsidR="00000000" w:rsidRPr="00000000">
        <w:rPr>
          <w:rtl w:val="0"/>
        </w:rPr>
      </w:r>
    </w:p>
    <w:p w:rsidR="00000000" w:rsidDel="00000000" w:rsidP="00000000" w:rsidRDefault="00000000" w:rsidRPr="00000000" w14:paraId="00000063">
      <w:pPr>
        <w:ind w:left="0" w:firstLine="0"/>
        <w:rPr/>
      </w:pPr>
      <w:r w:rsidDel="00000000" w:rsidR="00000000" w:rsidRPr="00000000">
        <w:rPr>
          <w:rFonts w:ascii="Latha" w:cs="Latha" w:eastAsia="Latha" w:hAnsi="Latha"/>
          <w:rtl w:val="0"/>
        </w:rPr>
        <w:t xml:space="preserve">இந்த இரு சின்ன நிருபங்களிலும் விசுவாச அட்டவணையில் உள்ள ஒவ்வொரு முக்கியமான கொள்கையும் இடம் பெற்றுள்ளது. அவைகள் கொள்கை உடன்படிக்கை களாகவோ அல்லது நூலாசிரியனின் பொதுவான இறையியல் நோக்கத்தை வெளிப்படுத்துவனவாகவோ இல்லாவிட்டாலும் அவைகளில் ஒரு முழுமையான இறையியல் போதனை உண்டு.</w:t>
      </w:r>
    </w:p>
    <w:p w:rsidR="00000000" w:rsidDel="00000000" w:rsidP="00000000" w:rsidRDefault="00000000" w:rsidRPr="00000000" w14:paraId="00000064">
      <w:pPr>
        <w:ind w:left="0" w:firstLine="0"/>
        <w:rPr/>
      </w:pPr>
      <w:r w:rsidDel="00000000" w:rsidR="00000000" w:rsidRPr="00000000">
        <w:rPr>
          <w:rtl w:val="0"/>
        </w:rPr>
      </w:r>
    </w:p>
    <w:p w:rsidR="00000000" w:rsidDel="00000000" w:rsidP="00000000" w:rsidRDefault="00000000" w:rsidRPr="00000000" w14:paraId="00000065">
      <w:pPr>
        <w:ind w:left="0" w:firstLine="0"/>
        <w:rPr/>
      </w:pPr>
      <w:r w:rsidDel="00000000" w:rsidR="00000000" w:rsidRPr="00000000">
        <w:rPr>
          <w:rFonts w:ascii="Latha" w:cs="Latha" w:eastAsia="Latha" w:hAnsi="Latha"/>
          <w:rtl w:val="0"/>
        </w:rPr>
        <w:t xml:space="preserve">பவுலும், அவருடைய நிருபத்தைப் பெற்றுக் கொண்டுள்ளவர்களும் ஜீவனுள்ள (1தெசலோனிக்கேயர் 1.9) ஒரே தேவனை-பிதாவை தெசலோனிக்கேயர் (2 1:2) விசுவாசித்தனர். அவர் மனிதரை நேசித்து அவர்கள் தமது இரட்சிப்பை அனுபவிப்பதைத் தெரிந்து கொண்டவர் (2தெசலோனிக்கேயர் 2:16 ; 1தெசலோனிக்கேயர் 1:4). அவர் தமது குமாரனான இயேசு கிறிஸ்துவின் மூலம் கோபத்துக்கு தப்பும் விடுதலையை அனுப்பினார் (1 தெசலோனிக்கேயர் 1:10). இந்த விடுதலையை சுவிசேஷச் செய்தியின் மூலம் வெளிப்படுத்தினார் (1தெசலோனிக்கேயர் 1:5:29; 2தெசலோனிக்கேயர் 24).இந்தச்செய்தி பரிசுத்த ஆவியினால் உண்மையாக்கப்பட்டு உறுதிப்படுத்தப்பட்டது (1தெசலோனிக்கேயர் 1:5; 4:8). சுவிசேஷம் யூதர்களால் கொலை செய்யப்பட்ட கர்த்தராகிய இயேசுக் கிறிஸ்துவைப் பற்றியது (1தெசலோனிக்கேயர் 2:15) அவர் மரித்தோரிலிருந்து உயிர்தெழுந்தார் (1தெசலோனிக்கேயர் 110:414:510). இப்போதுஅவர் பரலோகத்திலி ருக்கிறார் (1தெசலோனிக்கேயர் 1:10) ஆனால் அவர் திரும்பவும் வருவார் (1தெலோனிக்கேயர் 2:19, 4:15, 5:23, 2தெசலோனிக்கேயர் 21). அவர் தெய்வம் ஏனெனில் அவர் கர்த்தரென்று அழைக்கப்படுகிறார் (1தெசலோனிக்கேயர் 1:10). அவர் கர்த்தராகிய இயேசுகிறிஸ்து தெசலோனிக்கேயர் 1:13; 5:28; 2தெசலோனிக்கேயர் 1.1). விசுவாசிகள் (i) தேவனுடைய வார்த்தையைப் பெற்றுக்கொண்டு (1தெசலோனிக்கேயர் விக்ரகங்களி 1.6) (2) லிருந்து திரும்பி தேவனை சேவித்து கிறிஸ்து திரும்பிவரக் காத்திருக்கிறார்கள் (1தெசலோனிக்கேயர் 1:9,10). பரிசுத்தமாகு தலில் அவர்களுடைய வளர்ச்சி இருக்கிறது (1தெசலோனிக்கேயர் 4:3,7; 2தெசலோனிக்கேயர் 213). தங்களுடைய சொந்த வாழ்க்கையில் அவர்கள் சுத்தமானவர்களாகவும் (1தெசலோனிக்கேயர் 4:4-6) உழைக்கிறவர்களாகவும் (1தெசலோனிக்கேயர் 4:31,12) ஜெபிக்கிறவர்களாகவும் (1தெசலோனிக்கேயர் 5:17) சந்தோஷமுள்ளவர்களாகவும் (1தெசலோனிக்கேயர் 5.36) இருக்கவேண்டும். இவ்வாறாக எந்த நிலையில் பார்த்தாலும் கொள்கையளவிலும் சரி, நடைமுறையிலும் சரி தெசலோனிக்கேயர் நிருபங்களில் கிறிஸ்தவ உண்மைகள் அனைத்தும் பொதிந்துள்ளன.</w:t>
      </w:r>
    </w:p>
    <w:p w:rsidR="00000000" w:rsidDel="00000000" w:rsidP="00000000" w:rsidRDefault="00000000" w:rsidRPr="00000000" w14:paraId="00000066">
      <w:pPr>
        <w:ind w:left="0" w:firstLine="0"/>
        <w:rPr/>
      </w:pPr>
      <w:r w:rsidDel="00000000" w:rsidR="00000000" w:rsidRPr="00000000">
        <w:rPr>
          <w:rtl w:val="0"/>
        </w:rPr>
      </w:r>
    </w:p>
    <w:p w:rsidR="00000000" w:rsidDel="00000000" w:rsidP="00000000" w:rsidRDefault="00000000" w:rsidRPr="00000000" w14:paraId="00000067">
      <w:pPr>
        <w:ind w:left="0" w:firstLine="0"/>
        <w:rPr/>
      </w:pPr>
      <w:r w:rsidDel="00000000" w:rsidR="00000000" w:rsidRPr="00000000">
        <w:rP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