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 வாழ்க்கை ஜெபம்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தேவன் பராமரிப்பு அளிப்பவர் என்பதை நாம் அறிந்து இருக்கலாம். ஆனால் நாம் அவருடன் சரியான தொடர்பு ஏற்படுத்திக்கொண்டால்தான் அவரின் பராமரிப்பை நாம் பெற்றுக்கொள்ள முடியும்.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ஜெபம் என்பது ஒரு விசுவாசி தேவனுடன் தொடர்பு கொள்ளும் வழிமுறையாய் இருக்கிறது.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பரிசுத்த வேதாகமம் தேவன் மனிதனுடன் தொடர்புகொள்ளும் வழியாய் இருக்கிறது.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ஜெபத்தில் அடங்கியுள்ள வாக்குத்தத்தங்கள்: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மத்தேயு 21:22 விசுவாசத்துடன் நாம் கேட்கவேண்டும்.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மத்தேயு 18:19 குழுவாய் ஜெபித்தலின் வல்லமை.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சங்கீதம் 116:1,2. தேவன் எப்பொழுதும் நமது ஜெபத்தை கேட்கிறவராய் இருக்கிறார்.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ஏசாயா 65:24 நாம் ஜெபிக்கும்பொழுது தேவன் பதில் அளிப்பவராய் இருக்கிறார்.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மத்தேயு 7:7 நாம் ஜெபிக்க கட்டளை பெற்று இருக்கிறோம்.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யோவான் 14:13-14 அவரது நாமத்தினால் நாம் எதை வேண்டுமானாலும் கேட்கலாம்.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பிலிப்பியர் 4:6 ஜெபம் நன்றி செலுத்துதலுடன் இருக்க வேண்டும்.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h) 1 தெசலோனிக்கேயர் 5:17 நாம் இடைவிடாமல் ஜெபிக்க வேண்டும்.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எபிரெயர் 4:16 நாம் தைரியமாய் கிருபாசனத்தண்டைக்கு வர முடியும்.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ஜெபம் நான்கு பகுப்பாய் பிரிக்கப்படுகிறது: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பாவங்களை அறிக்கை செய்தல் (1 யோவான்1:9).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நன்றி செலுத்துதல் (1 தெசலோனிக்கேயர் 5:18).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மற்றவர்களுக்காய் பரிந்து பேசுதல் (எபேசியர் 6:18).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ஒருவரின் சுயத்தேவைகளுக்காய் விண்ணப்பித்தல் (எபிரெயர் 4:16).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ஜெபத்தின் வல்லமை: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தனிப்பட்ட நிலையில் எலியாவும் சர்வாங்க தகனபலியும். (1இராஜா 18:36-39).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கூடி ஜெபித்த பொழுது விடுவிக்கப்படுதல். (அப்போஸ்தலர்12:1-18). சிறைச்சாலையிலிருந்து பேதுரு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பதிலளிக்க இயலாத ஒரு ஜெபம், நமது கர்த்தர் சிலுவையில் ஜெபித்த ஜெபம். ( 22:1-18).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ஜெபம் யாரை நோக்கி ஏறெடுக்கபட வேண்டும்?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நேரடியாய் பிதாவை நோக்கி ஏறெடுக்கப்பட வேண்டும். (மத்தேயு 6:5-9).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குமாரனாகிய இயேசுக்கிறிஸ்துவின் நாமத்தில் ஏறெடுக்கப்பட வேண்டும்.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(σπωή 7:25). c) பரிசுத்த ஆவியானவரின் வல்லமையில் ஏறெடுக்கப்பட வேண்டும் (πή 8:26-27).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குமாரனாகிய இயேசுக்கிறிஸ்துவும், பரிசுத்த ஆவியானவரும் நமக்காய் பரிந்து பேசுகிறவர்களாய் இருக்கிறார்கள்.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ஜெபம், விண்ணப்பம் மற்றும் நமது வாஞ்சை என இரண்டாய் பிரிக்கலாம்.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விண்ணப்பம் நீங்கள் எதைக்கேட்கிறீர்கள்? (உ.ம். ஒரு புதிய வாகனம்)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வாஞ்சை விண்ணப்பத்திற்குப் பின் இருப்பது வாஞ்சையாகும் (உ.ம். மகிழ்ச்சி ஏனென்றால், நீங்கள் புதிய வாகனத்தை பெற்று இருக்கிறீர்கள்)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ஜெபம் நான்கு விதங்களில் இணைந்து செல்லக்கூடும்.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) 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பத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லள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க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கப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பட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ட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வ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ண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ணப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பம</w:t>
      </w:r>
      <w:r w:rsidDel="00000000" w:rsidR="00000000" w:rsidRPr="00000000">
        <w:rPr>
          <w:rFonts w:ascii="Latha" w:cs="Latha" w:eastAsia="Latha" w:hAnsi="Latha"/>
          <w:rtl w:val="0"/>
        </w:rPr>
        <w:t xml:space="preserve">் </w:t>
      </w:r>
      <w:r w:rsidDel="00000000" w:rsidR="00000000" w:rsidRPr="00000000">
        <w:rPr>
          <w:rFonts w:ascii="Latha" w:cs="Latha" w:eastAsia="Latha" w:hAnsi="Latha"/>
          <w:rtl w:val="0"/>
        </w:rPr>
        <w:t xml:space="preserve">வ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ஞ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ச</w:t>
      </w:r>
      <w:r w:rsidDel="00000000" w:rsidR="00000000" w:rsidRPr="00000000">
        <w:rPr>
          <w:rFonts w:ascii="Latha" w:cs="Latha" w:eastAsia="Latha" w:hAnsi="Latha"/>
          <w:rtl w:val="0"/>
        </w:rPr>
        <w:t xml:space="preserve">ை</w:t>
      </w:r>
      <w:r w:rsidDel="00000000" w:rsidR="00000000" w:rsidRPr="00000000">
        <w:rPr>
          <w:rFonts w:ascii="Latha" w:cs="Latha" w:eastAsia="Latha" w:hAnsi="Latha"/>
          <w:rtl w:val="0"/>
        </w:rPr>
        <w:t xml:space="preserve">கள</w:t>
      </w:r>
      <w:r w:rsidDel="00000000" w:rsidR="00000000" w:rsidRPr="00000000">
        <w:rPr>
          <w:rFonts w:ascii="Latha" w:cs="Latha" w:eastAsia="Latha" w:hAnsi="Latha"/>
          <w:rtl w:val="0"/>
        </w:rPr>
        <w:t xml:space="preserve">் 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பத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லள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க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கப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பட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த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ந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ல</w:t>
      </w:r>
      <w:r w:rsidDel="00000000" w:rsidR="00000000" w:rsidRPr="00000000">
        <w:rPr>
          <w:rFonts w:ascii="Latha" w:cs="Latha" w:eastAsia="Latha" w:hAnsi="Latha"/>
          <w:rtl w:val="0"/>
        </w:rPr>
        <w:t xml:space="preserve">ை 106:15 </w:t>
      </w:r>
      <w:r w:rsidDel="00000000" w:rsidR="00000000" w:rsidRPr="00000000">
        <w:rPr>
          <w:rtl w:val="1"/>
        </w:rPr>
        <w:t xml:space="preserve">فذ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ய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த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த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ர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கம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சந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தத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க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க</w:t>
      </w:r>
      <w:r w:rsidDel="00000000" w:rsidR="00000000" w:rsidRPr="00000000">
        <w:rPr>
          <w:rFonts w:ascii="Latha" w:cs="Latha" w:eastAsia="Latha" w:hAnsi="Latha"/>
          <w:rtl w:val="0"/>
        </w:rPr>
        <w:t xml:space="preserve">ு </w:t>
      </w:r>
      <w:r w:rsidDel="00000000" w:rsidR="00000000" w:rsidRPr="00000000">
        <w:rPr>
          <w:rFonts w:ascii="Latha" w:cs="Latha" w:eastAsia="Latha" w:hAnsi="Latha"/>
          <w:rtl w:val="0"/>
        </w:rPr>
        <w:t xml:space="preserve">க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ட</w:t>
      </w:r>
      <w:r w:rsidDel="00000000" w:rsidR="00000000" w:rsidRPr="00000000">
        <w:rPr>
          <w:rFonts w:ascii="Latha" w:cs="Latha" w:eastAsia="Latha" w:hAnsi="Latha"/>
          <w:rtl w:val="0"/>
        </w:rPr>
        <w:t xml:space="preserve">ை</w:t>
      </w:r>
      <w:r w:rsidDel="00000000" w:rsidR="00000000" w:rsidRPr="00000000">
        <w:rPr>
          <w:rFonts w:ascii="Latha" w:cs="Latha" w:eastAsia="Latha" w:hAnsi="Latha"/>
          <w:rtl w:val="0"/>
        </w:rPr>
        <w:t xml:space="preserve">கள</w:t>
      </w:r>
      <w:r w:rsidDel="00000000" w:rsidR="00000000" w:rsidRPr="00000000">
        <w:rPr>
          <w:rFonts w:ascii="Latha" w:cs="Latha" w:eastAsia="Latha" w:hAnsi="Latha"/>
          <w:rtl w:val="0"/>
        </w:rPr>
        <w:t xml:space="preserve">் </w:t>
      </w:r>
      <w:r w:rsidDel="00000000" w:rsidR="00000000" w:rsidRPr="00000000">
        <w:rPr>
          <w:rFonts w:ascii="Latha" w:cs="Latha" w:eastAsia="Latha" w:hAnsi="Latha"/>
          <w:rtl w:val="0"/>
        </w:rPr>
        <w:t xml:space="preserve">அள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க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கப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பட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டத</w:t>
      </w:r>
      <w:r w:rsidDel="00000000" w:rsidR="00000000" w:rsidRPr="00000000">
        <w:rPr>
          <w:rFonts w:ascii="Latha" w:cs="Latha" w:eastAsia="Latha" w:hAnsi="Latha"/>
          <w:rtl w:val="0"/>
        </w:rPr>
        <w:t xml:space="preserve">ு. 1 </w:t>
      </w:r>
      <w:r w:rsidDel="00000000" w:rsidR="00000000" w:rsidRPr="00000000">
        <w:rPr>
          <w:rFonts w:ascii="Latha" w:cs="Latha" w:eastAsia="Latha" w:hAnsi="Latha"/>
          <w:rtl w:val="0"/>
        </w:rPr>
        <w:t xml:space="preserve">ச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ம</w:t>
      </w:r>
      <w:r w:rsidDel="00000000" w:rsidR="00000000" w:rsidRPr="00000000">
        <w:rPr>
          <w:rFonts w:ascii="Latha" w:cs="Latha" w:eastAsia="Latha" w:hAnsi="Latha"/>
          <w:rtl w:val="0"/>
        </w:rPr>
        <w:t xml:space="preserve">ு</w:t>
      </w:r>
      <w:r w:rsidDel="00000000" w:rsidR="00000000" w:rsidRPr="00000000">
        <w:rPr>
          <w:rFonts w:ascii="Latha" w:cs="Latha" w:eastAsia="Latha" w:hAnsi="Latha"/>
          <w:rtl w:val="0"/>
        </w:rPr>
        <w:t xml:space="preserve">வ</w:t>
      </w:r>
      <w:r w:rsidDel="00000000" w:rsidR="00000000" w:rsidRPr="00000000">
        <w:rPr>
          <w:rFonts w:ascii="Latha" w:cs="Latha" w:eastAsia="Latha" w:hAnsi="Latha"/>
          <w:rtl w:val="0"/>
        </w:rPr>
        <w:t xml:space="preserve">ே</w:t>
      </w:r>
      <w:r w:rsidDel="00000000" w:rsidR="00000000" w:rsidRPr="00000000">
        <w:rPr>
          <w:rFonts w:ascii="Latha" w:cs="Latha" w:eastAsia="Latha" w:hAnsi="Latha"/>
          <w:rtl w:val="0"/>
        </w:rPr>
        <w:t xml:space="preserve">ல</w:t>
      </w:r>
      <w:r w:rsidDel="00000000" w:rsidR="00000000" w:rsidRPr="00000000">
        <w:rPr>
          <w:rFonts w:ascii="Latha" w:cs="Latha" w:eastAsia="Latha" w:hAnsi="Latha"/>
          <w:rtl w:val="0"/>
        </w:rPr>
        <w:t xml:space="preserve">் 8:5 - </w:t>
      </w:r>
      <w:r w:rsidDel="00000000" w:rsidR="00000000" w:rsidRPr="00000000">
        <w:rPr>
          <w:rFonts w:ascii="Latha" w:cs="Latha" w:eastAsia="Latha" w:hAnsi="Latha"/>
          <w:rtl w:val="0"/>
        </w:rPr>
        <w:t xml:space="preserve">இஸ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ரவ</w:t>
      </w:r>
      <w:r w:rsidDel="00000000" w:rsidR="00000000" w:rsidRPr="00000000">
        <w:rPr>
          <w:rFonts w:ascii="Latha" w:cs="Latha" w:eastAsia="Latha" w:hAnsi="Latha"/>
          <w:rtl w:val="0"/>
        </w:rPr>
        <w:t xml:space="preserve">ே</w:t>
      </w:r>
      <w:r w:rsidDel="00000000" w:rsidR="00000000" w:rsidRPr="00000000">
        <w:rPr>
          <w:rFonts w:ascii="Latha" w:cs="Latha" w:eastAsia="Latha" w:hAnsi="Latha"/>
          <w:rtl w:val="0"/>
        </w:rPr>
        <w:t xml:space="preserve">ல</w:t>
      </w:r>
      <w:r w:rsidDel="00000000" w:rsidR="00000000" w:rsidRPr="00000000">
        <w:rPr>
          <w:rFonts w:ascii="Latha" w:cs="Latha" w:eastAsia="Latha" w:hAnsi="Latha"/>
          <w:rtl w:val="0"/>
        </w:rPr>
        <w:t xml:space="preserve">ை </w:t>
      </w:r>
      <w:r w:rsidDel="00000000" w:rsidR="00000000" w:rsidRPr="00000000">
        <w:rPr>
          <w:rFonts w:ascii="Latha" w:cs="Latha" w:eastAsia="Latha" w:hAnsi="Latha"/>
          <w:rtl w:val="0"/>
        </w:rPr>
        <w:t xml:space="preserve">ஆழ</w:t>
      </w:r>
      <w:r w:rsidDel="00000000" w:rsidR="00000000" w:rsidRPr="00000000">
        <w:rPr>
          <w:rFonts w:ascii="Latha" w:cs="Latha" w:eastAsia="Latha" w:hAnsi="Latha"/>
          <w:rtl w:val="0"/>
        </w:rPr>
        <w:t xml:space="preserve">ு</w:t>
      </w:r>
      <w:r w:rsidDel="00000000" w:rsidR="00000000" w:rsidRPr="00000000">
        <w:rPr>
          <w:rFonts w:ascii="Latha" w:cs="Latha" w:eastAsia="Latha" w:hAnsi="Latha"/>
          <w:rtl w:val="0"/>
        </w:rPr>
        <w:t xml:space="preserve">ம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பட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ய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ன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ர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ஜ</w:t>
      </w:r>
      <w:r w:rsidDel="00000000" w:rsidR="00000000" w:rsidRPr="00000000">
        <w:rPr>
          <w:rFonts w:ascii="Latha" w:cs="Latha" w:eastAsia="Latha" w:hAnsi="Latha"/>
          <w:rtl w:val="0"/>
        </w:rPr>
        <w:t xml:space="preserve">ா </w:t>
      </w:r>
      <w:r w:rsidDel="00000000" w:rsidR="00000000" w:rsidRPr="00000000">
        <w:rPr>
          <w:rFonts w:ascii="Latha" w:cs="Latha" w:eastAsia="Latha" w:hAnsi="Latha"/>
          <w:rtl w:val="0"/>
        </w:rPr>
        <w:t xml:space="preserve">க</w:t>
      </w:r>
      <w:r w:rsidDel="00000000" w:rsidR="00000000" w:rsidRPr="00000000">
        <w:rPr>
          <w:rFonts w:ascii="Latha" w:cs="Latha" w:eastAsia="Latha" w:hAnsi="Latha"/>
          <w:rtl w:val="0"/>
        </w:rPr>
        <w:t xml:space="preserve">ொ</w:t>
      </w:r>
      <w:r w:rsidDel="00000000" w:rsidR="00000000" w:rsidRPr="00000000">
        <w:rPr>
          <w:rFonts w:ascii="Latha" w:cs="Latha" w:eastAsia="Latha" w:hAnsi="Latha"/>
          <w:rtl w:val="0"/>
        </w:rPr>
        <w:t xml:space="preserve">ட</w:t>
      </w:r>
      <w:r w:rsidDel="00000000" w:rsidR="00000000" w:rsidRPr="00000000">
        <w:rPr>
          <w:rFonts w:ascii="Latha" w:cs="Latha" w:eastAsia="Latha" w:hAnsi="Latha"/>
          <w:rtl w:val="0"/>
        </w:rPr>
        <w:t xml:space="preserve">ு</w:t>
      </w:r>
      <w:r w:rsidDel="00000000" w:rsidR="00000000" w:rsidRPr="00000000">
        <w:rPr>
          <w:rFonts w:ascii="Latha" w:cs="Latha" w:eastAsia="Latha" w:hAnsi="Latha"/>
          <w:rtl w:val="0"/>
        </w:rPr>
        <w:t xml:space="preserve">க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கப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பட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டத</w:t>
      </w:r>
      <w:r w:rsidDel="00000000" w:rsidR="00000000" w:rsidRPr="00000000">
        <w:rPr>
          <w:rFonts w:ascii="Latha" w:cs="Latha" w:eastAsia="Latha" w:hAnsi="Latha"/>
          <w:rtl w:val="0"/>
        </w:rPr>
        <w:t xml:space="preserve">ு.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விண்ணப்பங்கள் பதில் அளிக்கப்படவில்லை வாஞ்சைகள் பதிலளிக்கப்பட்டன. ஆதியாகமம் 18:23 சோதோம் பாதுக்காக்கப்படுதல் 2 கொரிந்தியர் 12:7 பவுலின் சரீரத்திலிருந்து முள் அகற்றப்பட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ஏறெடுக்கப்பட்ட விண்ணப்பம்.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விண்ணப்பங்கள் பதிலளிக்கப்பட்டன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அளிக்கப்பட்டன.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இராஜாக்கள் 18:36-37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வாஞ்சைகளும் பதில்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எலியா பலிசெலுத்த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அக்கினிக்காய் விண்ணப்பித்தல். லூக்கா 23:42 சிலுவையில் தொங்கின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கள்ளனின் ஜெபம். இவ்வகை ஜெபமே பூரண ஜெபமாய் கருதப்படுகிறது.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விண்ணப்பங்கள் பதிலளிக்கப்படவில்லை பதில் அளிக்கப்படவில்லை வாஞ்சைகளும் இவ்வறு பதில் இல்லாமைக்கு ஒன்பது முக்கியமான காரணங்கள் உண்டு.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பதில் அளிக்கப்படாத ஜெபத்திற்கான காரணங்கள்: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விசுவாசக்குறைவு. (மத்தேயு21:22).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சுய விருப்பங்களுக்காய் ஜெபித்தல் (யாக்கோபு4:3).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அறிக்கை செய்யப்படாத பாவங்கள் (சங்கீதம் 66:18).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மனதுருக்கமற்ற நிலை (நீதிமொழிகள்21:13)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பெருமை மற்றும் சுய நீதி (யோபு 35:12-13).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ஆவியானவரின் நிறைவு இல்லாமை (எபேசியர்6:18).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கீழ்ப்படியாமை (1 யோவான் 3:22).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h) தெய்வீக சித்தத்தில் இல்லாது இருப்பது (1 யோவான் 5:14).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பதிலற்ற ஜெபத்திற்கு பொதுவான காரணங்கள், ஏதோ ஒரு வகையில் பாவம் வாழ்வில் இருப்பதாகும். அறிந்த பாவங்களை 1 யோவான்1:9ன் படி, அறிக்கை செய்வதன் மூலம் இப்பிரச்சனைக்கு தீர்வு காண இயலும்.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பரிந்து பேசும் ஜெபம்: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இப்படிப்பட்ட ஜெபம், ஜெபத்தின் நான்கு பகுப்பில் ஒன்றாய் விளங்குகிறது.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பாவங்களை அறிக்கை செய்தல்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நன்றிசெலுத்துதல் 3. பரிந்து பேசி ஜெபித்தல் ஜெபித்தல்.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சுயத்தேவைகளுக்காய்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a) பரிந்து பேசும் ஜெபத்தின் வல்லமை 1 कंक 18:42-460 போதிக்கப்பட்டுள்ளது. இதன் அடிப்படை சித்தாந்தத்தை யாக்கோபு 5:16- 18ல் காண்கிறோம்.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ஜெபத்தில் மேற்கொள்ளும் வல்லமையை அப்போஸ்தலர் 12 ம் அதிகாரத்தில் காட்டப்பட்டுள்ளது.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அவிசுவசிக்காய் பரிந்து பேசும் ஜெபம் (ரோமர் 10:1).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அறிப்படாத விசுவாசிக்காய் பரிந்துபேசும் ஜெபம் (கொலோசெயர் 1:3- 11).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அறியப்பட்டுள்ள விசுவாசிக்காய் பரிந்துபேசும் ஜெபம் (எபேசியர்1:15- 23).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11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உண்மையான கர்த்தரின் ஜெபம். யோவான் 17 ம் அதி.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உம்முடைய குமாரன் உம்மை மகிமைபடுத்தும்படி நீர் உம்முடைய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குமாரனை மகிமைப்படுத்தும் (வச. 2 cfபிலிப்பியர் 2:9-11)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உலகம் உண்டாகிறதற்குமுன்னே உம்மிடத்தில் எனக்கு உண்டாயிருந்த மகிமையினாலே படுத்தும் (வச. 5) இப்பொழுது நீர் என்னை உம்மிடத்தில் மகிமைப்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உலகம் மற்றும் தீமை பாதுகாக்கப்பட (வச.11, 15) இவைகளினின்று விசுவாசிகள்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விசுவாசிகளின் பரிசுத்தத்திற்காக (வச. 17)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விசுவாசிகளின் ஆவிக்குரிய ஒற்றுமைக்காக (வச. 21)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உலகம் விசுவாசிக்கத்தக்கதாய் (வச. 21),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விசுவாசிகள் பரலோகில் அவருடனிருந்து அவரைக்காணவும், அவரது மகிமையை பகிர்ந்து கொள்ளவும் (வச. 24)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