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02122"/>
          <w:sz w:val="24"/>
          <w:szCs w:val="24"/>
          <w:highlight w:val="white"/>
          <w:rtl w:val="0"/>
        </w:rPr>
        <w:t xml:space="preserve">பொலிகார்ப்பு</w:t>
      </w:r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 (</w:t>
      </w:r>
      <w:hyperlink r:id="rId6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கிரேக்க மொழி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: Πολύκαρπος </w:t>
      </w:r>
      <w:r w:rsidDel="00000000" w:rsidR="00000000" w:rsidRPr="00000000">
        <w:rPr>
          <w:i w:val="1"/>
          <w:iCs w:val="1"/>
          <w:color w:val="202122"/>
          <w:sz w:val="24"/>
          <w:szCs w:val="24"/>
          <w:highlight w:val="white"/>
          <w:rtl w:val="0"/>
        </w:rPr>
        <w:t xml:space="preserve">Polýkarpos</w:t>
      </w: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; கி.பி 69–155) என்பவர் 2ஆம் நூற்றாண்டில் வழ்ந்த சிமைரனா நகரின் </w:t>
      </w: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கிறித்தவ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ஆயராவார்.</w:t>
      </w:r>
      <w:hyperlink r:id="rId8">
        <w:r w:rsidDel="00000000" w:rsidR="00000000" w:rsidRPr="00000000">
          <w:rPr>
            <w:color w:val="1155cc"/>
            <w:sz w:val="46"/>
            <w:szCs w:val="46"/>
            <w:highlight w:val="white"/>
            <w:vertAlign w:val="superscript"/>
            <w:rtl w:val="0"/>
          </w:rPr>
          <w:t xml:space="preserve">[1]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i w:val="1"/>
          <w:iCs w:val="1"/>
          <w:color w:val="202122"/>
          <w:sz w:val="24"/>
          <w:szCs w:val="24"/>
          <w:highlight w:val="white"/>
          <w:rtl w:val="0"/>
        </w:rPr>
        <w:t xml:space="preserve">பொலிகார்ப்புவின் மறைசாட்சியம்</w:t>
      </w: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என்னும் நூலின் படி, இவரை உயிருடன் தீயிட்டு கொளுத்த முயன்றபோது அது பயனளிக்காததால், கத்தியால் குத்தி கொலைசெய்யப்பட்டார்.</w:t>
      </w:r>
      <w:hyperlink r:id="rId9">
        <w:r w:rsidDel="00000000" w:rsidR="00000000" w:rsidRPr="00000000">
          <w:rPr>
            <w:color w:val="1155cc"/>
            <w:sz w:val="46"/>
            <w:szCs w:val="46"/>
            <w:highlight w:val="white"/>
            <w:vertAlign w:val="superscript"/>
            <w:rtl w:val="0"/>
          </w:rPr>
          <w:t xml:space="preserve">[2]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கத்தோலிக்க திருச்சபை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, </w:t>
      </w:r>
      <w:hyperlink r:id="rId11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கிழக்கு மரபுவழி திருச்சபை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, </w:t>
      </w:r>
      <w:hyperlink r:id="rId12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ஆங்கிலிக்கம்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மற்றும் </w:t>
      </w:r>
      <w:hyperlink r:id="rId13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லூதரனியம்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இவரை </w:t>
      </w:r>
      <w:hyperlink r:id="rId14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புனிதர்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என ஏற்கின்றது.</w:t>
      </w:r>
    </w:p>
    <w:p w:rsidR="00000000" w:rsidDel="00000000" w:rsidP="00000000" w:rsidRDefault="00000000" w:rsidRPr="00000000" w14:paraId="00000002">
      <w:pPr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auto" w:space="5" w:sz="0" w:val="none"/>
        </w:pBdr>
        <w:shd w:fill="ffffff" w:val="clear"/>
        <w:spacing w:before="120" w:lineRule="auto"/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இவரை </w:t>
      </w:r>
      <w:hyperlink r:id="rId15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திருத்தூதர் யோவானின்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சீடர் என </w:t>
      </w:r>
      <w:hyperlink r:id="rId16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இரனேயு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மற்றும் திர்துலியன்</w:t>
      </w:r>
      <w:hyperlink r:id="rId17">
        <w:r w:rsidDel="00000000" w:rsidR="00000000" w:rsidRPr="00000000">
          <w:rPr>
            <w:color w:val="1155cc"/>
            <w:sz w:val="50"/>
            <w:szCs w:val="50"/>
            <w:highlight w:val="white"/>
            <w:vertAlign w:val="superscript"/>
            <w:rtl w:val="0"/>
          </w:rPr>
          <w:t xml:space="preserve">[3]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ஆகியோர் குறிக்கின்றனர்.</w:t>
      </w:r>
      <w:hyperlink r:id="rId18">
        <w:r w:rsidDel="00000000" w:rsidR="00000000" w:rsidRPr="00000000">
          <w:rPr>
            <w:color w:val="1155cc"/>
            <w:sz w:val="50"/>
            <w:szCs w:val="50"/>
            <w:highlight w:val="white"/>
            <w:vertAlign w:val="superscript"/>
            <w:rtl w:val="0"/>
          </w:rPr>
          <w:t xml:space="preserve">[4]</w:t>
        </w:r>
      </w:hyperlink>
      <w:hyperlink r:id="rId19">
        <w:r w:rsidDel="00000000" w:rsidR="00000000" w:rsidRPr="00000000">
          <w:rPr>
            <w:color w:val="1155cc"/>
            <w:sz w:val="50"/>
            <w:szCs w:val="50"/>
            <w:highlight w:val="white"/>
            <w:vertAlign w:val="superscript"/>
            <w:rtl w:val="0"/>
          </w:rPr>
          <w:t xml:space="preserve">[5]</w:t>
        </w:r>
      </w:hyperlink>
      <w:r w:rsidDel="00000000" w:rsidR="00000000" w:rsidRPr="00000000">
        <w:rPr>
          <w:color w:val="202122"/>
          <w:sz w:val="24"/>
          <w:szCs w:val="24"/>
          <w:highlight w:val="white"/>
          <w:rtl w:val="0"/>
        </w:rPr>
        <w:t xml:space="preserve"> </w:t>
      </w:r>
      <w:hyperlink r:id="rId20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புனித ஜெரோம்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பொலிகார்ப்பு யோவானின் சீடர் என்றும், யோவானே இவரை சிமைரனா நகரின் ஆயராக திருப்பொழிவு செய்தார் எனவும் கூறியுள்ளார்.</w:t>
      </w:r>
    </w:p>
    <w:p w:rsidR="00000000" w:rsidDel="00000000" w:rsidP="00000000" w:rsidRDefault="00000000" w:rsidRPr="00000000" w14:paraId="00000004">
      <w:pPr>
        <w:pBdr>
          <w:bottom w:color="auto" w:space="5" w:sz="0" w:val="none"/>
        </w:pBdr>
        <w:shd w:fill="ffffff" w:val="clear"/>
        <w:spacing w:before="120" w:lineRule="auto"/>
        <w:rPr>
          <w:color w:val="202122"/>
          <w:sz w:val="24"/>
          <w:szCs w:val="24"/>
          <w:highlight w:val="white"/>
        </w:rPr>
      </w:pPr>
      <w:hyperlink r:id="rId21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உரோமையின் கிளமெண்ட்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மற்றும் </w:t>
      </w:r>
      <w:hyperlink r:id="rId22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அந்தியோக்கு இஞ்ஞாசியாரோடு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, புனித பொலிகார்ப்பும், அப்போஸ்தலிக்க தந்தையர்களுள் (Apostolic Fathers) மிக முக்கியமானவராகக் கருதப்படுகின்றார். இவரால் எழுதப்பட்டதாக தற்போது உள்ள ஒரே ஆவணம் </w:t>
      </w:r>
      <w:r w:rsidDel="00000000" w:rsidR="00000000" w:rsidRPr="00000000">
        <w:rPr>
          <w:rFonts w:ascii="Latha" w:cs="Latha" w:eastAsia="Latha" w:hAnsi="Latha"/>
          <w:i w:val="1"/>
          <w:iCs w:val="1"/>
          <w:color w:val="202122"/>
          <w:sz w:val="24"/>
          <w:szCs w:val="24"/>
          <w:highlight w:val="white"/>
          <w:rtl w:val="0"/>
        </w:rPr>
        <w:t xml:space="preserve">பொலிகார்ப்பு பிலிப்பியர்களுக்கு எழுதிய திருமுகம்</w:t>
      </w: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ஆகும். இதனை முதன்முதலில் குறித்தவர் </w:t>
      </w:r>
      <w:hyperlink r:id="rId23">
        <w:r w:rsidDel="00000000" w:rsidR="00000000" w:rsidRPr="00000000">
          <w:rPr>
            <w:color w:val="1155cc"/>
            <w:sz w:val="24"/>
            <w:szCs w:val="24"/>
            <w:highlight w:val="white"/>
            <w:rtl w:val="0"/>
          </w:rPr>
          <w:t xml:space="preserve">இரனேயு</w:t>
        </w:r>
      </w:hyperlink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 ஆவார்.</w:t>
      </w:r>
    </w:p>
    <w:p w:rsidR="00000000" w:rsidDel="00000000" w:rsidP="00000000" w:rsidRDefault="00000000" w:rsidRPr="00000000" w14:paraId="00000005">
      <w:pPr>
        <w:pBdr>
          <w:bottom w:color="auto" w:space="5" w:sz="0" w:val="none"/>
        </w:pBdr>
        <w:shd w:fill="ffffff" w:val="clear"/>
        <w:spacing w:before="120" w:lineRule="auto"/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br w:type="textWrapping"/>
        <w:t xml:space="preserve">பாலிகார்ப், இரத்தசாட்சியாக இறந்த நாளில் கூறியதாக பதிவு செய்யப்பட்டுள்ளது: "எண்பத்தாறு ஆண்டுகள் நான் அவருக்கு சேவை செய்தேன், அவர் எனக்கு எந்தத் தவறும் செய்யவில்லை." இது அவருக்கு அப்போது எண்பத்தாறு வயதாக இருந்தது[16] அல்லது அவர் மதம் மாறிய பிறகு எண்பத்தாறு ஆண்டுகள் வாழ்ந்திருப்பதைக் குறிக்கலாம்.[3]</w:t>
      </w:r>
    </w:p>
    <w:p w:rsidR="00000000" w:rsidDel="00000000" w:rsidP="00000000" w:rsidRDefault="00000000" w:rsidRPr="00000000" w14:paraId="00000006">
      <w:pPr>
        <w:pBdr>
          <w:bottom w:color="auto" w:space="5" w:sz="0" w:val="none"/>
        </w:pBdr>
        <w:shd w:fill="ffffff" w:val="clear"/>
        <w:spacing w:before="120" w:lineRule="auto"/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பாலிகார்ப் தொடர்ந்து கூறுகிறார்: "என் ராஜாவையும் இரட்சகரையும் நான் எப்படி அவதூறு செய்ய முடியும்? ஒரு பருவத்திற்கு எரிந்து, சிறிது நேரத்திற்கு பின்பு அணைந்துபோகும் நெருப்பால் நீங்கள் என்னை அச்சுறுத்துகிறீர்கள்; ஆனால் துன்மார்க்கருக்காக தயாரிக்கப்பட்ட நித்திய தண்டனையின் நெருப்பைப் பற்றி நீங்கள் அறியாதவர்களாயிருக்கிறீர்கள்."</w:t>
      </w:r>
    </w:p>
    <w:p w:rsidR="00000000" w:rsidDel="00000000" w:rsidP="00000000" w:rsidRDefault="00000000" w:rsidRPr="00000000" w14:paraId="00000007">
      <w:pPr>
        <w:pBdr>
          <w:bottom w:color="auto" w:space="5" w:sz="0" w:val="none"/>
        </w:pBdr>
        <w:shd w:fill="ffffff" w:val="clear"/>
        <w:spacing w:before="120" w:lineRule="auto"/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Fonts w:ascii="Latha" w:cs="Latha" w:eastAsia="Latha" w:hAnsi="Latha"/>
          <w:color w:val="202122"/>
          <w:sz w:val="24"/>
          <w:szCs w:val="24"/>
          <w:highlight w:val="white"/>
          <w:rtl w:val="0"/>
        </w:rPr>
        <w:t xml:space="preserve">அவரது பிரியாவிடையின் போது, ​​அவர் கூறினார்: "தந்தையே, இந்த நேரத்திற்கு என்னை தகுதியானவர் என்று தீர்ப்பளித்ததற்காக நான் உங்களை துதிக்கிறேன், அதனால் தியாகிகளுடன் நான் கிறிஸ்துவின் கோப்பையை பகிர்ந்து கொள்ள முடியும்."[13]</w:t>
      </w:r>
    </w:p>
    <w:p w:rsidR="00000000" w:rsidDel="00000000" w:rsidP="00000000" w:rsidRDefault="00000000" w:rsidRPr="00000000" w14:paraId="00000008">
      <w:pPr>
        <w:rPr>
          <w:color w:val="2021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a.m.wikipedia.org/wiki/%E0%AE%9C%E0%AF%86%E0%AE%B0%E0%AF%8B%E0%AE%AE%E0%AF%8D" TargetMode="External"/><Relationship Id="rId11" Type="http://schemas.openxmlformats.org/officeDocument/2006/relationships/hyperlink" Target="https://ta.m.wikipedia.org/wiki/%E0%AE%95%E0%AE%BF%E0%AE%B4%E0%AE%95%E0%AF%8D%E0%AE%95%E0%AF%81_%E0%AE%AE%E0%AE%B0%E0%AE%AA%E0%AF%81%E0%AE%B5%E0%AE%B4%E0%AE%BF_%E0%AE%A4%E0%AE%BF%E0%AE%B0%E0%AF%81%E0%AE%9A%E0%AF%8D%E0%AE%9A%E0%AE%AA%E0%AF%88" TargetMode="External"/><Relationship Id="rId22" Type="http://schemas.openxmlformats.org/officeDocument/2006/relationships/hyperlink" Target="https://ta.m.wikipedia.org/wiki/%E0%AE%85%E0%AE%A8%E0%AF%8D%E0%AE%A4%E0%AE%BF%E0%AE%AF%E0%AF%8B%E0%AE%95%E0%AF%8D%E0%AE%95%E0%AF%81_%E0%AE%87%E0%AE%9E%E0%AF%8D%E0%AE%9E%E0%AE%BE%E0%AE%9A%E0%AE%BF%E0%AE%AF%E0%AE%BE%E0%AE%B0%E0%AF%8D" TargetMode="External"/><Relationship Id="rId10" Type="http://schemas.openxmlformats.org/officeDocument/2006/relationships/hyperlink" Target="https://ta.m.wikipedia.org/wiki/%E0%AE%95%E0%AE%A4%E0%AF%8D%E0%AE%A4%E0%AF%8B%E0%AE%B2%E0%AE%BF%E0%AE%95%E0%AF%8D%E0%AE%95_%E0%AE%A4%E0%AE%BF%E0%AE%B0%E0%AF%81%E0%AE%9A%E0%AF%8D%E0%AE%9A%E0%AE%AA%E0%AF%88" TargetMode="External"/><Relationship Id="rId21" Type="http://schemas.openxmlformats.org/officeDocument/2006/relationships/hyperlink" Target="https://ta.m.wikipedia.org/wiki/%E0%AE%AE%E0%AF%81%E0%AE%A4%E0%AE%B2%E0%AE%BE%E0%AE%AE%E0%AF%8D_%E0%AE%95%E0%AE%BF%E0%AE%B3%E0%AE%AE%E0%AF%86%E0%AE%A3%E0%AF%8D%E0%AE%9F%E0%AF%8D_(%E0%AE%A4%E0%AE%BF%E0%AE%B0%E0%AF%81%E0%AE%A4%E0%AF%8D%E0%AE%A4%E0%AE%A8%E0%AF%8D%E0%AE%A4%E0%AF%88)" TargetMode="External"/><Relationship Id="rId13" Type="http://schemas.openxmlformats.org/officeDocument/2006/relationships/hyperlink" Target="https://ta.m.wikipedia.org/wiki/%E0%AE%B2%E0%AF%82%E0%AE%A4%E0%AE%B0%E0%AE%A9%E0%AE%BF%E0%AE%AF%E0%AE%AE%E0%AF%8D" TargetMode="External"/><Relationship Id="rId12" Type="http://schemas.openxmlformats.org/officeDocument/2006/relationships/hyperlink" Target="https://ta.m.wikipedia.org/wiki/%E0%AE%86%E0%AE%99%E0%AF%8D%E0%AE%95%E0%AE%BF%E0%AE%B2%E0%AE%BF%E0%AE%95%E0%AF%8D%E0%AE%95%E0%AE%AE%E0%AF%8D" TargetMode="External"/><Relationship Id="rId23" Type="http://schemas.openxmlformats.org/officeDocument/2006/relationships/hyperlink" Target="https://ta.m.wikipedia.org/wiki/%E0%AE%87%E0%AE%B0%E0%AE%A9%E0%AF%87%E0%AE%AF%E0%AF%8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a.m.wikipedia.org/wiki/%E0%AE%AA%E0%AF%8A%E0%AE%B2%E0%AE%BF%E0%AE%95%E0%AE%BE%E0%AE%B0%E0%AF%8D%E0%AE%AA%E0%AF%8D%E0%AE%AA%E0%AF%81#cite_note-Wace-2" TargetMode="External"/><Relationship Id="rId15" Type="http://schemas.openxmlformats.org/officeDocument/2006/relationships/hyperlink" Target="https://ta.m.wikipedia.org/wiki/%E0%AE%AF%E0%AF%8B%E0%AE%B5%E0%AE%BE%E0%AE%A9%E0%AF%8D_(%E0%AE%A4%E0%AE%BF%E0%AE%B0%E0%AF%81%E0%AE%A4%E0%AF%8D%E0%AE%A4%E0%AF%82%E0%AE%A4%E0%AE%B0%E0%AF%8D)" TargetMode="External"/><Relationship Id="rId14" Type="http://schemas.openxmlformats.org/officeDocument/2006/relationships/hyperlink" Target="https://ta.m.wikipedia.org/wiki/%E0%AE%AA%E0%AF%81%E0%AE%A9%E0%AE%BF%E0%AE%A4%E0%AE%B0%E0%AF%8D" TargetMode="External"/><Relationship Id="rId17" Type="http://schemas.openxmlformats.org/officeDocument/2006/relationships/hyperlink" Target="https://ta.m.wikipedia.org/wiki/%E0%AE%AA%E0%AF%8A%E0%AE%B2%E0%AE%BF%E0%AE%95%E0%AE%BE%E0%AE%B0%E0%AF%8D%E0%AE%AA%E0%AF%8D%E0%AE%AA%E0%AF%81#cite_note-3" TargetMode="External"/><Relationship Id="rId16" Type="http://schemas.openxmlformats.org/officeDocument/2006/relationships/hyperlink" Target="https://ta.m.wikipedia.org/wiki/%E0%AE%87%E0%AE%B0%E0%AE%A9%E0%AF%87%E0%AE%AF%E0%AF%81" TargetMode="External"/><Relationship Id="rId5" Type="http://schemas.openxmlformats.org/officeDocument/2006/relationships/styles" Target="styles.xml"/><Relationship Id="rId19" Type="http://schemas.openxmlformats.org/officeDocument/2006/relationships/hyperlink" Target="https://ta.m.wikipedia.org/wiki/%E0%AE%AA%E0%AF%8A%E0%AE%B2%E0%AE%BF%E0%AE%95%E0%AE%BE%E0%AE%B0%E0%AF%8D%E0%AE%AA%E0%AF%8D%E0%AE%AA%E0%AF%81#cite_note-5" TargetMode="External"/><Relationship Id="rId6" Type="http://schemas.openxmlformats.org/officeDocument/2006/relationships/hyperlink" Target="https://ta.m.wikipedia.org/wiki/%E0%AE%95%E0%AE%BF%E0%AE%B0%E0%AF%87%E0%AE%95%E0%AF%8D%E0%AE%95_%E0%AE%AE%E0%AF%8A%E0%AE%B4%E0%AE%BF" TargetMode="External"/><Relationship Id="rId18" Type="http://schemas.openxmlformats.org/officeDocument/2006/relationships/hyperlink" Target="https://ta.m.wikipedia.org/wiki/%E0%AE%AA%E0%AF%8A%E0%AE%B2%E0%AE%BF%E0%AE%95%E0%AE%BE%E0%AE%B0%E0%AF%8D%E0%AE%AA%E0%AF%8D%E0%AE%AA%E0%AF%81#cite_note-Polycarp-4" TargetMode="External"/><Relationship Id="rId7" Type="http://schemas.openxmlformats.org/officeDocument/2006/relationships/hyperlink" Target="https://ta.m.wikipedia.org/wiki/%E0%AE%95%E0%AE%BF%E0%AE%B1%E0%AE%BF%E0%AE%A4%E0%AF%8D%E0%AE%A4%E0%AE%B5%E0%AE%B0%E0%AF%8D" TargetMode="External"/><Relationship Id="rId8" Type="http://schemas.openxmlformats.org/officeDocument/2006/relationships/hyperlink" Target="https://ta.m.wikipedia.org/wiki/%E0%AE%AA%E0%AF%8A%E0%AE%B2%E0%AE%BF%E0%AE%95%E0%AE%BE%E0%AE%B0%E0%AF%8D%E0%AE%AA%E0%AF%8D%E0%AE%AA%E0%AF%81#cite_note-Britannica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